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59" w:rsidRDefault="00825159" w:rsidP="00825159">
      <w:pPr>
        <w:jc w:val="center"/>
        <w:rPr>
          <w:b/>
        </w:rPr>
      </w:pPr>
      <w:r>
        <w:rPr>
          <w:b/>
        </w:rPr>
        <w:t>ФОРМА АНАЛИТИЧЕСКОГО ОТЧЕТА</w:t>
      </w:r>
    </w:p>
    <w:p w:rsidR="00825159" w:rsidRPr="00E033CE" w:rsidRDefault="00825159" w:rsidP="00825159">
      <w:pPr>
        <w:jc w:val="right"/>
        <w:rPr>
          <w:i/>
        </w:rPr>
      </w:pPr>
      <w:r w:rsidRPr="00E033CE">
        <w:rPr>
          <w:i/>
        </w:rPr>
        <w:t>Таблица 1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930"/>
        <w:gridCol w:w="9856"/>
      </w:tblGrid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Наименование мероприятия</w:t>
            </w:r>
          </w:p>
        </w:tc>
        <w:tc>
          <w:tcPr>
            <w:tcW w:w="3333" w:type="pct"/>
          </w:tcPr>
          <w:p w:rsidR="00825159" w:rsidRPr="00BF1E2B" w:rsidRDefault="00825159" w:rsidP="00122FD9">
            <w:pPr>
              <w:jc w:val="center"/>
            </w:pPr>
            <w:r>
              <w:t>Установочный семинар для участников городского конкурса школьных СМИ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Ф.И.О. педагога-организатора</w:t>
            </w:r>
          </w:p>
        </w:tc>
        <w:tc>
          <w:tcPr>
            <w:tcW w:w="3333" w:type="pct"/>
          </w:tcPr>
          <w:p w:rsidR="00825159" w:rsidRPr="00BF1E2B" w:rsidRDefault="00825159" w:rsidP="00122FD9">
            <w:pPr>
              <w:jc w:val="center"/>
            </w:pPr>
            <w:r>
              <w:t>Беляева И.Е.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Дата проведения</w:t>
            </w:r>
          </w:p>
        </w:tc>
        <w:tc>
          <w:tcPr>
            <w:tcW w:w="3333" w:type="pct"/>
          </w:tcPr>
          <w:p w:rsidR="00825159" w:rsidRPr="00BF1E2B" w:rsidRDefault="00B61814" w:rsidP="00B61814">
            <w:pPr>
              <w:jc w:val="center"/>
            </w:pPr>
            <w:r>
              <w:t>15</w:t>
            </w:r>
            <w:r w:rsidR="00785663">
              <w:t>.10</w:t>
            </w:r>
            <w:r w:rsidR="00825159">
              <w:t>.201</w:t>
            </w:r>
            <w:r>
              <w:t>8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Форма проведения, краткое содержание</w:t>
            </w:r>
          </w:p>
        </w:tc>
        <w:tc>
          <w:tcPr>
            <w:tcW w:w="3333" w:type="pct"/>
          </w:tcPr>
          <w:p w:rsidR="00F21B1A" w:rsidRDefault="00825159" w:rsidP="00B60C9C">
            <w:pPr>
              <w:jc w:val="center"/>
            </w:pPr>
            <w:r>
              <w:t>Семинар-консультация</w:t>
            </w:r>
            <w:r w:rsidR="00B61814">
              <w:t>.</w:t>
            </w:r>
            <w:r w:rsidR="00F21B1A">
              <w:t xml:space="preserve"> </w:t>
            </w:r>
            <w:r>
              <w:t xml:space="preserve">Обсуждены и уточнены требования к конкурсным работам и сроки сдачи конкурсных работ. </w:t>
            </w:r>
            <w:r w:rsidR="00B61814">
              <w:t>Акцентировано внимание на участии индивидуальных работ.</w:t>
            </w:r>
          </w:p>
          <w:p w:rsidR="00F21B1A" w:rsidRDefault="00F21B1A" w:rsidP="00B60C9C">
            <w:pPr>
              <w:jc w:val="center"/>
            </w:pPr>
            <w:r>
              <w:t xml:space="preserve">Утвержден график выполнения </w:t>
            </w:r>
            <w:r w:rsidR="00B61814">
              <w:t xml:space="preserve">редакционного </w:t>
            </w:r>
            <w:r>
              <w:t>задания.</w:t>
            </w:r>
          </w:p>
          <w:p w:rsidR="00F21B1A" w:rsidRPr="00F21B1A" w:rsidRDefault="00F21B1A" w:rsidP="00F21B1A">
            <w:pPr>
              <w:jc w:val="center"/>
            </w:pP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Цели, задачи</w:t>
            </w:r>
          </w:p>
        </w:tc>
        <w:tc>
          <w:tcPr>
            <w:tcW w:w="3333" w:type="pct"/>
          </w:tcPr>
          <w:p w:rsidR="00825159" w:rsidRDefault="00825159" w:rsidP="00122FD9">
            <w:pPr>
              <w:jc w:val="center"/>
            </w:pPr>
            <w:r>
              <w:t xml:space="preserve">Цель: </w:t>
            </w:r>
            <w:r w:rsidR="00B61814">
              <w:t>повышение качества конкурсных работ</w:t>
            </w:r>
            <w:r w:rsidR="00043025">
              <w:t xml:space="preserve"> </w:t>
            </w:r>
            <w:r w:rsidR="00B61814">
              <w:t xml:space="preserve">и привлечение новых участников конкурса. </w:t>
            </w:r>
          </w:p>
          <w:p w:rsidR="00746522" w:rsidRDefault="00825159" w:rsidP="00FB15BE">
            <w:pPr>
              <w:ind w:left="360"/>
            </w:pPr>
            <w:r>
              <w:t>Задачи:</w:t>
            </w:r>
            <w:r w:rsidR="0053421F">
              <w:t xml:space="preserve"> </w:t>
            </w:r>
          </w:p>
          <w:p w:rsidR="00746522" w:rsidRDefault="00746522" w:rsidP="00122FD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center"/>
            </w:pPr>
            <w:r>
              <w:t>Обсуждение организаци</w:t>
            </w:r>
            <w:r w:rsidR="00FB15BE">
              <w:t xml:space="preserve">онных моментов участия в </w:t>
            </w:r>
            <w:r>
              <w:t>Конкурс</w:t>
            </w:r>
            <w:r w:rsidR="00FB15BE">
              <w:t>е</w:t>
            </w:r>
          </w:p>
          <w:p w:rsidR="00FB15BE" w:rsidRDefault="00B61814" w:rsidP="00122FD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center"/>
            </w:pPr>
            <w:r>
              <w:t>Корректировка</w:t>
            </w:r>
            <w:r w:rsidR="00FB15BE">
              <w:t xml:space="preserve"> механизма взаимодействия на период подготовки и участия в конкурсе</w:t>
            </w:r>
          </w:p>
          <w:p w:rsidR="00746522" w:rsidRPr="00BF1E2B" w:rsidRDefault="00B61814" w:rsidP="00B6181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center"/>
            </w:pPr>
            <w:r>
              <w:t>Акцентирование внимания на качестве</w:t>
            </w:r>
            <w:r w:rsidR="00FB15BE">
              <w:t xml:space="preserve"> выполнения конкурсных работ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Количественные результаты охвата (анализ таблицы)</w:t>
            </w:r>
          </w:p>
        </w:tc>
        <w:tc>
          <w:tcPr>
            <w:tcW w:w="3333" w:type="pct"/>
          </w:tcPr>
          <w:p w:rsidR="00825159" w:rsidRPr="00BF1E2B" w:rsidRDefault="00835C4F" w:rsidP="009C53F0">
            <w:pPr>
              <w:jc w:val="center"/>
            </w:pPr>
            <w:r>
              <w:t xml:space="preserve">В семинаре приняли участие </w:t>
            </w:r>
            <w:r w:rsidR="003A1952">
              <w:t>2</w:t>
            </w:r>
            <w:r w:rsidR="000941E5">
              <w:t>4</w:t>
            </w:r>
            <w:r>
              <w:t xml:space="preserve"> человек</w:t>
            </w:r>
            <w:r w:rsidR="008B0E58">
              <w:t>а</w:t>
            </w:r>
            <w:r>
              <w:t xml:space="preserve"> и</w:t>
            </w:r>
            <w:r w:rsidR="008B0E58">
              <w:t>з</w:t>
            </w:r>
            <w:r>
              <w:t xml:space="preserve"> </w:t>
            </w:r>
            <w:r w:rsidR="008B0E58">
              <w:t>2</w:t>
            </w:r>
            <w:r w:rsidR="000941E5">
              <w:t xml:space="preserve">0 </w:t>
            </w:r>
            <w:r>
              <w:t>образовательн</w:t>
            </w:r>
            <w:r w:rsidR="008B0E58">
              <w:t>ого</w:t>
            </w:r>
            <w:r>
              <w:t xml:space="preserve"> учреждени</w:t>
            </w:r>
            <w:r w:rsidR="008B0E58">
              <w:t xml:space="preserve">я </w:t>
            </w:r>
            <w:r w:rsidR="009C53F0">
              <w:t xml:space="preserve">из 7 </w:t>
            </w:r>
            <w:r w:rsidR="008B0E58">
              <w:t>районов</w:t>
            </w:r>
            <w:r>
              <w:t xml:space="preserve"> города</w:t>
            </w:r>
            <w:r w:rsidR="00DF224D">
              <w:t>. Из них 4 учреждения дополнительного образования, 1</w:t>
            </w:r>
            <w:r w:rsidR="000941E5">
              <w:t>6</w:t>
            </w:r>
            <w:r w:rsidR="00DF224D">
              <w:t xml:space="preserve"> -  среднего общего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Качественные результаты (анализ таблицы)</w:t>
            </w:r>
          </w:p>
        </w:tc>
        <w:tc>
          <w:tcPr>
            <w:tcW w:w="3333" w:type="pct"/>
          </w:tcPr>
          <w:p w:rsidR="00825159" w:rsidRPr="00BF1E2B" w:rsidRDefault="00692998" w:rsidP="007F1B2D">
            <w:pPr>
              <w:jc w:val="center"/>
            </w:pPr>
            <w:r>
              <w:t xml:space="preserve">Все </w:t>
            </w:r>
            <w:r w:rsidR="00835C4F">
              <w:t>участник</w:t>
            </w:r>
            <w:r>
              <w:t>и</w:t>
            </w:r>
            <w:r w:rsidR="00835C4F">
              <w:t xml:space="preserve"> семинара </w:t>
            </w:r>
            <w:r>
              <w:t>яв</w:t>
            </w:r>
            <w:r w:rsidR="007F1B2D">
              <w:t>ляются кураторами школьных СМИ</w:t>
            </w:r>
            <w:r w:rsidR="009C53F0">
              <w:t>. Наиболее активен традиционно Автозаводский район. Не представлен Нижегородский район. Снизилось количество участников от Советского района.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Проблемы</w:t>
            </w:r>
          </w:p>
        </w:tc>
        <w:tc>
          <w:tcPr>
            <w:tcW w:w="3333" w:type="pct"/>
          </w:tcPr>
          <w:p w:rsidR="00D67C65" w:rsidRPr="00BF1E2B" w:rsidRDefault="00D67C65" w:rsidP="00D67C65">
            <w:pPr>
              <w:jc w:val="center"/>
            </w:pP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Выводы</w:t>
            </w:r>
          </w:p>
        </w:tc>
        <w:tc>
          <w:tcPr>
            <w:tcW w:w="3333" w:type="pct"/>
          </w:tcPr>
          <w:p w:rsidR="00DF224D" w:rsidRPr="00BF1E2B" w:rsidRDefault="00D2722B" w:rsidP="00DF224D">
            <w:pPr>
              <w:jc w:val="center"/>
            </w:pPr>
            <w:r>
              <w:t>Семинар прошел успешно в рамках поставленных задач.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Памятка (предложения, рекомендации по реализации проекта в следующем учебном году)</w:t>
            </w:r>
          </w:p>
        </w:tc>
        <w:tc>
          <w:tcPr>
            <w:tcW w:w="3333" w:type="pct"/>
          </w:tcPr>
          <w:p w:rsidR="00D2722B" w:rsidRDefault="007F1B2D" w:rsidP="00A07E33">
            <w:pPr>
              <w:jc w:val="center"/>
            </w:pPr>
            <w:r>
              <w:t>Организовать мастер-класс по теме «Выпуск школьной газеты» для начинающих</w:t>
            </w:r>
            <w:r w:rsidR="00DF224D">
              <w:t xml:space="preserve"> </w:t>
            </w:r>
          </w:p>
          <w:p w:rsidR="009C53F0" w:rsidRPr="00825159" w:rsidRDefault="009C53F0" w:rsidP="00A07E33">
            <w:pPr>
              <w:jc w:val="center"/>
            </w:pPr>
            <w:r>
              <w:t xml:space="preserve">Организовать практический семинар – разбор типичных ошибок </w:t>
            </w:r>
          </w:p>
        </w:tc>
      </w:tr>
    </w:tbl>
    <w:p w:rsidR="00825159" w:rsidRDefault="00825159" w:rsidP="00825159">
      <w:pPr>
        <w:jc w:val="right"/>
        <w:rPr>
          <w:i/>
        </w:rPr>
      </w:pPr>
    </w:p>
    <w:p w:rsidR="00DA3220" w:rsidRDefault="00DA3220" w:rsidP="00825159">
      <w:pPr>
        <w:jc w:val="right"/>
        <w:rPr>
          <w:i/>
        </w:rPr>
      </w:pPr>
    </w:p>
    <w:tbl>
      <w:tblPr>
        <w:tblStyle w:val="a3"/>
        <w:tblW w:w="5014" w:type="pct"/>
        <w:tblLook w:val="01E0" w:firstRow="1" w:lastRow="1" w:firstColumn="1" w:lastColumn="1" w:noHBand="0" w:noVBand="0"/>
      </w:tblPr>
      <w:tblGrid>
        <w:gridCol w:w="2859"/>
        <w:gridCol w:w="2269"/>
        <w:gridCol w:w="3401"/>
        <w:gridCol w:w="2188"/>
        <w:gridCol w:w="4110"/>
      </w:tblGrid>
      <w:tr w:rsidR="00DA3220" w:rsidTr="00122FD9">
        <w:tc>
          <w:tcPr>
            <w:tcW w:w="5000" w:type="pct"/>
            <w:gridSpan w:val="5"/>
            <w:vAlign w:val="center"/>
          </w:tcPr>
          <w:p w:rsidR="00DA3220" w:rsidRDefault="00DA3220" w:rsidP="00122FD9">
            <w:pPr>
              <w:jc w:val="center"/>
            </w:pPr>
            <w:r>
              <w:t>Результаты участия</w:t>
            </w:r>
          </w:p>
        </w:tc>
      </w:tr>
      <w:tr w:rsidR="00DA3220" w:rsidRPr="00CC48A6" w:rsidTr="009C53F0">
        <w:tc>
          <w:tcPr>
            <w:tcW w:w="964" w:type="pct"/>
            <w:vMerge w:val="restar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>Район</w:t>
            </w:r>
          </w:p>
        </w:tc>
        <w:tc>
          <w:tcPr>
            <w:tcW w:w="1912" w:type="pct"/>
            <w:gridSpan w:val="2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 xml:space="preserve">учреждения, принимавшие участие </w:t>
            </w:r>
          </w:p>
        </w:tc>
        <w:tc>
          <w:tcPr>
            <w:tcW w:w="738" w:type="pct"/>
            <w:vMerge w:val="restar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 xml:space="preserve">Количество участников 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DA3220" w:rsidRPr="00CC48A6" w:rsidRDefault="00DA3220" w:rsidP="00122FD9">
            <w:pPr>
              <w:jc w:val="center"/>
            </w:pPr>
            <w:r>
              <w:t>Содержание обучения (темы)</w:t>
            </w:r>
          </w:p>
        </w:tc>
      </w:tr>
      <w:tr w:rsidR="00DA3220" w:rsidRPr="00CC48A6" w:rsidTr="00DA3220">
        <w:tc>
          <w:tcPr>
            <w:tcW w:w="964" w:type="pct"/>
            <w:vMerge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  <w:tc>
          <w:tcPr>
            <w:tcW w:w="765" w:type="pc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>Всего участвовало</w:t>
            </w:r>
          </w:p>
        </w:tc>
        <w:tc>
          <w:tcPr>
            <w:tcW w:w="1147" w:type="pct"/>
            <w:vAlign w:val="center"/>
          </w:tcPr>
          <w:p w:rsidR="00DA3220" w:rsidRPr="00CC48A6" w:rsidRDefault="00DA3220" w:rsidP="00122FD9">
            <w:pPr>
              <w:jc w:val="center"/>
            </w:pPr>
            <w:r>
              <w:t>П</w:t>
            </w:r>
            <w:r w:rsidRPr="00CC48A6">
              <w:t>еречислить</w:t>
            </w:r>
          </w:p>
        </w:tc>
        <w:tc>
          <w:tcPr>
            <w:tcW w:w="738" w:type="pct"/>
            <w:vMerge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</w:tr>
      <w:tr w:rsidR="007F1B2D" w:rsidTr="00423766">
        <w:trPr>
          <w:trHeight w:val="1134"/>
        </w:trPr>
        <w:tc>
          <w:tcPr>
            <w:tcW w:w="964" w:type="pct"/>
            <w:vAlign w:val="center"/>
          </w:tcPr>
          <w:p w:rsidR="007F1B2D" w:rsidRPr="00CC48A6" w:rsidRDefault="007F1B2D" w:rsidP="00122FD9">
            <w:pPr>
              <w:jc w:val="center"/>
            </w:pPr>
            <w:r w:rsidRPr="00CC48A6">
              <w:t>Автозаводский</w:t>
            </w:r>
          </w:p>
        </w:tc>
        <w:tc>
          <w:tcPr>
            <w:tcW w:w="765" w:type="pct"/>
            <w:vAlign w:val="center"/>
          </w:tcPr>
          <w:p w:rsidR="007F1B2D" w:rsidRDefault="009C53F0" w:rsidP="00122FD9">
            <w:pPr>
              <w:jc w:val="center"/>
            </w:pPr>
            <w:r>
              <w:t>5</w:t>
            </w:r>
          </w:p>
        </w:tc>
        <w:tc>
          <w:tcPr>
            <w:tcW w:w="1147" w:type="pct"/>
            <w:vAlign w:val="center"/>
          </w:tcPr>
          <w:p w:rsidR="007F1B2D" w:rsidRDefault="007F1B2D" w:rsidP="007F1B2D">
            <w:pPr>
              <w:jc w:val="center"/>
            </w:pPr>
            <w:r>
              <w:t>Школы  №12, 133, 124, 190, 64</w:t>
            </w:r>
          </w:p>
          <w:p w:rsidR="007F1B2D" w:rsidRDefault="007F1B2D" w:rsidP="001207D9">
            <w:pPr>
              <w:jc w:val="center"/>
            </w:pPr>
          </w:p>
        </w:tc>
        <w:tc>
          <w:tcPr>
            <w:tcW w:w="738" w:type="pct"/>
            <w:vAlign w:val="center"/>
          </w:tcPr>
          <w:p w:rsidR="007F1B2D" w:rsidRDefault="007F1B2D" w:rsidP="00122FD9">
            <w:pPr>
              <w:jc w:val="center"/>
            </w:pPr>
            <w:r>
              <w:t>6</w:t>
            </w:r>
          </w:p>
        </w:tc>
        <w:tc>
          <w:tcPr>
            <w:tcW w:w="1386" w:type="pct"/>
            <w:vMerge w:val="restart"/>
            <w:shd w:val="clear" w:color="auto" w:fill="auto"/>
          </w:tcPr>
          <w:p w:rsidR="007F1B2D" w:rsidRDefault="007F1B2D" w:rsidP="00DF224D">
            <w:pPr>
              <w:jc w:val="center"/>
            </w:pPr>
            <w:r>
              <w:t>- Требования к конкурсным работам</w:t>
            </w:r>
          </w:p>
          <w:p w:rsidR="007F1B2D" w:rsidRDefault="007F1B2D" w:rsidP="00DF224D">
            <w:pPr>
              <w:jc w:val="center"/>
            </w:pPr>
            <w:r>
              <w:t xml:space="preserve">- График выполнения </w:t>
            </w:r>
            <w:r w:rsidR="009C53F0">
              <w:t>редакционного</w:t>
            </w:r>
            <w:r>
              <w:t xml:space="preserve"> задания.</w:t>
            </w:r>
          </w:p>
          <w:p w:rsidR="009C53F0" w:rsidRDefault="009C53F0" w:rsidP="00DF224D">
            <w:pPr>
              <w:jc w:val="center"/>
            </w:pPr>
            <w:r>
              <w:t xml:space="preserve">- Необходимость </w:t>
            </w:r>
            <w:proofErr w:type="gramStart"/>
            <w:r>
              <w:t xml:space="preserve">обучения новичков </w:t>
            </w:r>
            <w:r>
              <w:lastRenderedPageBreak/>
              <w:t>по теме</w:t>
            </w:r>
            <w:proofErr w:type="gramEnd"/>
            <w:r>
              <w:t xml:space="preserve"> «Выпуск школьной газеты»</w:t>
            </w:r>
          </w:p>
          <w:p w:rsidR="009C53F0" w:rsidRDefault="009C53F0" w:rsidP="00DF224D">
            <w:pPr>
              <w:jc w:val="center"/>
            </w:pPr>
            <w:r>
              <w:t>- Необходимость практического разбора лучших и худших работ</w:t>
            </w:r>
          </w:p>
          <w:p w:rsidR="007F1B2D" w:rsidRDefault="007F1B2D" w:rsidP="00DF224D">
            <w:pPr>
              <w:jc w:val="center"/>
            </w:pPr>
          </w:p>
        </w:tc>
      </w:tr>
      <w:tr w:rsidR="00DA3220" w:rsidTr="00DA3220">
        <w:tc>
          <w:tcPr>
            <w:tcW w:w="964" w:type="pct"/>
            <w:vAlign w:val="center"/>
          </w:tcPr>
          <w:p w:rsidR="00DA3220" w:rsidRPr="00CC48A6" w:rsidRDefault="00DA3220" w:rsidP="00122FD9">
            <w:pPr>
              <w:jc w:val="center"/>
            </w:pPr>
            <w:proofErr w:type="spellStart"/>
            <w:r w:rsidRPr="00CC48A6">
              <w:lastRenderedPageBreak/>
              <w:t>Канавинский</w:t>
            </w:r>
            <w:proofErr w:type="spellEnd"/>
          </w:p>
        </w:tc>
        <w:tc>
          <w:tcPr>
            <w:tcW w:w="765" w:type="pct"/>
            <w:vAlign w:val="center"/>
          </w:tcPr>
          <w:p w:rsidR="00DA3220" w:rsidRDefault="009C53F0" w:rsidP="00122FD9">
            <w:pPr>
              <w:jc w:val="center"/>
            </w:pPr>
            <w:r>
              <w:t>2</w:t>
            </w:r>
          </w:p>
        </w:tc>
        <w:tc>
          <w:tcPr>
            <w:tcW w:w="1147" w:type="pct"/>
            <w:vAlign w:val="center"/>
          </w:tcPr>
          <w:p w:rsidR="00DA3220" w:rsidRDefault="009C53F0" w:rsidP="009C53F0">
            <w:pPr>
              <w:jc w:val="center"/>
            </w:pPr>
            <w:r>
              <w:t>Школы № 121, 2</w:t>
            </w:r>
          </w:p>
        </w:tc>
        <w:tc>
          <w:tcPr>
            <w:tcW w:w="738" w:type="pct"/>
            <w:vAlign w:val="center"/>
          </w:tcPr>
          <w:p w:rsidR="00DA3220" w:rsidRDefault="009C53F0" w:rsidP="00122FD9">
            <w:pPr>
              <w:jc w:val="center"/>
            </w:pPr>
            <w:r>
              <w:t>4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  <w:tr w:rsidR="006C4FAB" w:rsidTr="00DA3220">
        <w:tc>
          <w:tcPr>
            <w:tcW w:w="964" w:type="pct"/>
            <w:vAlign w:val="center"/>
          </w:tcPr>
          <w:p w:rsidR="006C4FAB" w:rsidRPr="00CC48A6" w:rsidRDefault="006C4FAB" w:rsidP="00122FD9">
            <w:pPr>
              <w:jc w:val="center"/>
            </w:pPr>
            <w:r w:rsidRPr="00CC48A6">
              <w:lastRenderedPageBreak/>
              <w:t>Ленинский</w:t>
            </w:r>
          </w:p>
        </w:tc>
        <w:tc>
          <w:tcPr>
            <w:tcW w:w="765" w:type="pct"/>
            <w:vAlign w:val="center"/>
          </w:tcPr>
          <w:p w:rsidR="006C4FAB" w:rsidRDefault="009C53F0" w:rsidP="00122FD9">
            <w:pPr>
              <w:jc w:val="center"/>
            </w:pPr>
            <w:r>
              <w:t>3</w:t>
            </w:r>
          </w:p>
        </w:tc>
        <w:tc>
          <w:tcPr>
            <w:tcW w:w="1147" w:type="pct"/>
            <w:vAlign w:val="center"/>
          </w:tcPr>
          <w:p w:rsidR="006C4FAB" w:rsidRDefault="006C4FAB" w:rsidP="009C53F0">
            <w:pPr>
              <w:jc w:val="center"/>
            </w:pPr>
            <w:r>
              <w:t>Школ</w:t>
            </w:r>
            <w:r w:rsidR="009C53F0">
              <w:t xml:space="preserve">ы </w:t>
            </w:r>
            <w:r>
              <w:t xml:space="preserve"> №</w:t>
            </w:r>
            <w:r w:rsidR="009C53F0">
              <w:t>62, 180, 182</w:t>
            </w:r>
          </w:p>
        </w:tc>
        <w:tc>
          <w:tcPr>
            <w:tcW w:w="738" w:type="pct"/>
            <w:vAlign w:val="center"/>
          </w:tcPr>
          <w:p w:rsidR="006C4FAB" w:rsidRDefault="009C53F0" w:rsidP="00122FD9">
            <w:pPr>
              <w:jc w:val="center"/>
            </w:pPr>
            <w:r>
              <w:t>4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6C4FAB" w:rsidRDefault="006C4FAB" w:rsidP="00122FD9">
            <w:pPr>
              <w:jc w:val="center"/>
            </w:pPr>
          </w:p>
        </w:tc>
      </w:tr>
      <w:tr w:rsidR="009C53F0" w:rsidTr="00DA3220">
        <w:tc>
          <w:tcPr>
            <w:tcW w:w="964" w:type="pct"/>
            <w:vAlign w:val="center"/>
          </w:tcPr>
          <w:p w:rsidR="009C53F0" w:rsidRPr="00CC48A6" w:rsidRDefault="009C53F0" w:rsidP="00122FD9">
            <w:pPr>
              <w:jc w:val="center"/>
            </w:pPr>
            <w:r w:rsidRPr="00CC48A6">
              <w:t>Московский</w:t>
            </w:r>
          </w:p>
        </w:tc>
        <w:tc>
          <w:tcPr>
            <w:tcW w:w="765" w:type="pct"/>
            <w:vAlign w:val="center"/>
          </w:tcPr>
          <w:p w:rsidR="009C53F0" w:rsidRDefault="009C53F0" w:rsidP="00122FD9">
            <w:pPr>
              <w:jc w:val="center"/>
            </w:pPr>
            <w:r>
              <w:t>1</w:t>
            </w:r>
          </w:p>
        </w:tc>
        <w:tc>
          <w:tcPr>
            <w:tcW w:w="1147" w:type="pct"/>
            <w:vAlign w:val="center"/>
          </w:tcPr>
          <w:p w:rsidR="009C53F0" w:rsidRDefault="009C53F0" w:rsidP="00122FD9">
            <w:pPr>
              <w:jc w:val="center"/>
            </w:pPr>
            <w:r>
              <w:t>Школа №118</w:t>
            </w:r>
          </w:p>
        </w:tc>
        <w:tc>
          <w:tcPr>
            <w:tcW w:w="738" w:type="pct"/>
            <w:vAlign w:val="center"/>
          </w:tcPr>
          <w:p w:rsidR="009C53F0" w:rsidRDefault="009C53F0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9C53F0" w:rsidRDefault="009C53F0" w:rsidP="00122FD9">
            <w:pPr>
              <w:jc w:val="center"/>
            </w:pPr>
          </w:p>
        </w:tc>
      </w:tr>
      <w:tr w:rsidR="00C85740" w:rsidTr="0060712D">
        <w:trPr>
          <w:trHeight w:val="562"/>
        </w:trPr>
        <w:tc>
          <w:tcPr>
            <w:tcW w:w="964" w:type="pct"/>
            <w:vAlign w:val="center"/>
          </w:tcPr>
          <w:p w:rsidR="00C85740" w:rsidRPr="00770578" w:rsidRDefault="00C85740" w:rsidP="00122FD9">
            <w:pPr>
              <w:jc w:val="center"/>
            </w:pPr>
            <w:r w:rsidRPr="00770578">
              <w:t>Нижегородский</w:t>
            </w:r>
          </w:p>
        </w:tc>
        <w:tc>
          <w:tcPr>
            <w:tcW w:w="765" w:type="pct"/>
            <w:vAlign w:val="center"/>
          </w:tcPr>
          <w:p w:rsidR="00C85740" w:rsidRPr="00770578" w:rsidRDefault="00C85740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C85740" w:rsidRDefault="00C85740" w:rsidP="00122FD9">
            <w:pPr>
              <w:jc w:val="center"/>
            </w:pPr>
          </w:p>
        </w:tc>
        <w:tc>
          <w:tcPr>
            <w:tcW w:w="738" w:type="pct"/>
            <w:vAlign w:val="center"/>
          </w:tcPr>
          <w:p w:rsidR="00C85740" w:rsidRDefault="00C85740" w:rsidP="00122FD9">
            <w:pPr>
              <w:jc w:val="center"/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C85740" w:rsidRDefault="00C85740" w:rsidP="00122FD9">
            <w:pPr>
              <w:jc w:val="center"/>
            </w:pPr>
          </w:p>
        </w:tc>
      </w:tr>
      <w:tr w:rsidR="00C85740" w:rsidTr="008908FE">
        <w:trPr>
          <w:trHeight w:val="562"/>
        </w:trPr>
        <w:tc>
          <w:tcPr>
            <w:tcW w:w="964" w:type="pct"/>
            <w:vAlign w:val="center"/>
          </w:tcPr>
          <w:p w:rsidR="00C85740" w:rsidRPr="00CC48A6" w:rsidRDefault="00C85740" w:rsidP="00122FD9">
            <w:pPr>
              <w:jc w:val="center"/>
            </w:pPr>
            <w:proofErr w:type="spellStart"/>
            <w:r w:rsidRPr="00CC48A6">
              <w:t>Приокский</w:t>
            </w:r>
            <w:proofErr w:type="spellEnd"/>
          </w:p>
        </w:tc>
        <w:tc>
          <w:tcPr>
            <w:tcW w:w="765" w:type="pct"/>
            <w:vAlign w:val="center"/>
          </w:tcPr>
          <w:p w:rsidR="00C85740" w:rsidRDefault="00C85740" w:rsidP="00122FD9">
            <w:pPr>
              <w:jc w:val="center"/>
            </w:pPr>
            <w:r>
              <w:t>3</w:t>
            </w:r>
          </w:p>
        </w:tc>
        <w:tc>
          <w:tcPr>
            <w:tcW w:w="1147" w:type="pct"/>
            <w:vAlign w:val="center"/>
          </w:tcPr>
          <w:p w:rsidR="00C85740" w:rsidRDefault="00C85740" w:rsidP="00122FD9">
            <w:pPr>
              <w:jc w:val="center"/>
            </w:pPr>
            <w:r>
              <w:t xml:space="preserve">ЦРТ «Созвездие», </w:t>
            </w:r>
            <w:r w:rsidR="00591340">
              <w:t>«Санаторно-лесная школа», Школа №140</w:t>
            </w:r>
          </w:p>
          <w:p w:rsidR="00C85740" w:rsidRDefault="00C85740" w:rsidP="00122FD9">
            <w:pPr>
              <w:jc w:val="center"/>
            </w:pPr>
          </w:p>
        </w:tc>
        <w:tc>
          <w:tcPr>
            <w:tcW w:w="738" w:type="pct"/>
            <w:vAlign w:val="center"/>
          </w:tcPr>
          <w:p w:rsidR="00C85740" w:rsidRDefault="00C85740" w:rsidP="00122FD9">
            <w:pPr>
              <w:jc w:val="center"/>
            </w:pPr>
            <w:r>
              <w:t>3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C85740" w:rsidRDefault="00C85740" w:rsidP="00122FD9">
            <w:pPr>
              <w:jc w:val="center"/>
            </w:pPr>
          </w:p>
        </w:tc>
      </w:tr>
      <w:tr w:rsidR="00E823C8" w:rsidTr="00DA3220">
        <w:tc>
          <w:tcPr>
            <w:tcW w:w="964" w:type="pct"/>
            <w:vAlign w:val="center"/>
          </w:tcPr>
          <w:p w:rsidR="00E823C8" w:rsidRPr="00CC48A6" w:rsidRDefault="00591340" w:rsidP="00122FD9">
            <w:pPr>
              <w:jc w:val="center"/>
            </w:pPr>
            <w:r>
              <w:t>Советский</w:t>
            </w:r>
          </w:p>
        </w:tc>
        <w:tc>
          <w:tcPr>
            <w:tcW w:w="765" w:type="pct"/>
            <w:vAlign w:val="center"/>
          </w:tcPr>
          <w:p w:rsidR="00E823C8" w:rsidRDefault="00591340" w:rsidP="00122FD9">
            <w:pPr>
              <w:jc w:val="center"/>
            </w:pPr>
            <w:r>
              <w:t>1</w:t>
            </w:r>
          </w:p>
        </w:tc>
        <w:tc>
          <w:tcPr>
            <w:tcW w:w="1147" w:type="pct"/>
            <w:vAlign w:val="center"/>
          </w:tcPr>
          <w:p w:rsidR="00E823C8" w:rsidRDefault="00591340" w:rsidP="00591340">
            <w:r>
              <w:t xml:space="preserve">ЦВР </w:t>
            </w:r>
            <w:r w:rsidR="00E823C8">
              <w:t>«Золотой ключик»</w:t>
            </w:r>
          </w:p>
        </w:tc>
        <w:tc>
          <w:tcPr>
            <w:tcW w:w="738" w:type="pct"/>
            <w:vAlign w:val="center"/>
          </w:tcPr>
          <w:p w:rsidR="00E823C8" w:rsidRDefault="00E823C8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E823C8" w:rsidRDefault="00E823C8" w:rsidP="00122FD9">
            <w:pPr>
              <w:jc w:val="center"/>
            </w:pPr>
          </w:p>
        </w:tc>
      </w:tr>
      <w:tr w:rsidR="00265F4E" w:rsidTr="00DA3220">
        <w:tc>
          <w:tcPr>
            <w:tcW w:w="964" w:type="pct"/>
            <w:vAlign w:val="center"/>
          </w:tcPr>
          <w:p w:rsidR="00265F4E" w:rsidRPr="00CC48A6" w:rsidRDefault="00591340" w:rsidP="00122FD9">
            <w:pPr>
              <w:jc w:val="center"/>
            </w:pPr>
            <w:proofErr w:type="spellStart"/>
            <w:r>
              <w:t>Сормовский</w:t>
            </w:r>
            <w:proofErr w:type="spellEnd"/>
          </w:p>
        </w:tc>
        <w:tc>
          <w:tcPr>
            <w:tcW w:w="765" w:type="pct"/>
            <w:vAlign w:val="center"/>
          </w:tcPr>
          <w:p w:rsidR="00265F4E" w:rsidRDefault="00591340" w:rsidP="00122FD9">
            <w:pPr>
              <w:jc w:val="center"/>
            </w:pPr>
            <w:r>
              <w:t>5</w:t>
            </w:r>
          </w:p>
        </w:tc>
        <w:tc>
          <w:tcPr>
            <w:tcW w:w="1147" w:type="pct"/>
            <w:vAlign w:val="center"/>
          </w:tcPr>
          <w:p w:rsidR="00265F4E" w:rsidRDefault="00591340" w:rsidP="00591340">
            <w:pPr>
              <w:jc w:val="center"/>
            </w:pPr>
            <w:r>
              <w:t xml:space="preserve"> </w:t>
            </w:r>
            <w:r w:rsidR="00265F4E">
              <w:t>Школ</w:t>
            </w:r>
            <w:r>
              <w:t>ы № 12, 133, 124, 190, 64</w:t>
            </w:r>
          </w:p>
        </w:tc>
        <w:tc>
          <w:tcPr>
            <w:tcW w:w="738" w:type="pct"/>
            <w:vAlign w:val="center"/>
          </w:tcPr>
          <w:p w:rsidR="00265F4E" w:rsidRDefault="00591340" w:rsidP="00122FD9">
            <w:pPr>
              <w:jc w:val="center"/>
            </w:pPr>
            <w:r>
              <w:t>6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65F4E" w:rsidRDefault="00265F4E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vAlign w:val="center"/>
          </w:tcPr>
          <w:p w:rsidR="00DA3220" w:rsidRPr="00BF1E2B" w:rsidRDefault="00DA3220" w:rsidP="00122FD9">
            <w:pPr>
              <w:jc w:val="center"/>
              <w:rPr>
                <w:sz w:val="22"/>
                <w:szCs w:val="22"/>
              </w:rPr>
            </w:pPr>
            <w:r w:rsidRPr="00BF1E2B">
              <w:rPr>
                <w:sz w:val="22"/>
                <w:szCs w:val="22"/>
              </w:rPr>
              <w:t>Учреждения городского подчинения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center"/>
          </w:tcPr>
          <w:p w:rsidR="00DA3220" w:rsidRDefault="003A1952" w:rsidP="00122FD9">
            <w:pPr>
              <w:jc w:val="center"/>
            </w:pPr>
            <w:r>
              <w:t>1</w:t>
            </w:r>
          </w:p>
        </w:tc>
        <w:tc>
          <w:tcPr>
            <w:tcW w:w="1147" w:type="pct"/>
            <w:vAlign w:val="center"/>
          </w:tcPr>
          <w:p w:rsidR="00DA3220" w:rsidRDefault="003A1952" w:rsidP="00122FD9">
            <w:pPr>
              <w:jc w:val="center"/>
            </w:pPr>
            <w:r>
              <w:t>МБУ ДО ДДТ им. Чкалова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vAlign w:val="center"/>
          </w:tcPr>
          <w:p w:rsidR="00DA3220" w:rsidRDefault="00591340" w:rsidP="00122FD9">
            <w:pPr>
              <w:jc w:val="center"/>
            </w:pPr>
            <w:r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tcBorders>
              <w:right w:val="single" w:sz="12" w:space="0" w:color="auto"/>
            </w:tcBorders>
            <w:vAlign w:val="center"/>
          </w:tcPr>
          <w:p w:rsidR="00DA3220" w:rsidRDefault="00DA3220" w:rsidP="00122FD9">
            <w:pPr>
              <w:jc w:val="center"/>
            </w:pPr>
            <w:r>
              <w:t>ИТОГО: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220" w:rsidRDefault="00591340" w:rsidP="003A1952">
            <w:pPr>
              <w:jc w:val="center"/>
            </w:pPr>
            <w:r>
              <w:t>20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220" w:rsidRPr="00CC48A6" w:rsidRDefault="00DA3220" w:rsidP="00122FD9">
            <w:pPr>
              <w:jc w:val="center"/>
              <w:rPr>
                <w:highlight w:val="lightGray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3220" w:rsidRDefault="00E52EC6" w:rsidP="00591340">
            <w:pPr>
              <w:jc w:val="center"/>
            </w:pPr>
            <w:r>
              <w:t>2</w:t>
            </w:r>
            <w:r w:rsidR="00591340">
              <w:t>4</w:t>
            </w:r>
            <w:bookmarkStart w:id="0" w:name="_GoBack"/>
            <w:bookmarkEnd w:id="0"/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</w:tbl>
    <w:p w:rsidR="00DA3220" w:rsidRDefault="00DA3220" w:rsidP="00825159">
      <w:pPr>
        <w:jc w:val="right"/>
        <w:rPr>
          <w:i/>
        </w:rPr>
      </w:pPr>
    </w:p>
    <w:sectPr w:rsidR="00DA3220" w:rsidSect="009C5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AA2"/>
    <w:multiLevelType w:val="hybridMultilevel"/>
    <w:tmpl w:val="9F3E8ED0"/>
    <w:lvl w:ilvl="0" w:tplc="2A6014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47"/>
    <w:rsid w:val="00016EAD"/>
    <w:rsid w:val="0004210B"/>
    <w:rsid w:val="00043025"/>
    <w:rsid w:val="000941E5"/>
    <w:rsid w:val="000E41ED"/>
    <w:rsid w:val="001207D9"/>
    <w:rsid w:val="001568C8"/>
    <w:rsid w:val="00166BF3"/>
    <w:rsid w:val="001709E3"/>
    <w:rsid w:val="001F4A73"/>
    <w:rsid w:val="00234C1B"/>
    <w:rsid w:val="00265F4E"/>
    <w:rsid w:val="003A1952"/>
    <w:rsid w:val="003D7D1E"/>
    <w:rsid w:val="005168E1"/>
    <w:rsid w:val="0053421F"/>
    <w:rsid w:val="00567A94"/>
    <w:rsid w:val="00591340"/>
    <w:rsid w:val="00631797"/>
    <w:rsid w:val="00692998"/>
    <w:rsid w:val="006C33DC"/>
    <w:rsid w:val="006C4FAB"/>
    <w:rsid w:val="00746522"/>
    <w:rsid w:val="00770578"/>
    <w:rsid w:val="00785663"/>
    <w:rsid w:val="007F1B2D"/>
    <w:rsid w:val="007F7110"/>
    <w:rsid w:val="00825159"/>
    <w:rsid w:val="00835C4F"/>
    <w:rsid w:val="00883AAD"/>
    <w:rsid w:val="008B0E58"/>
    <w:rsid w:val="008E2C47"/>
    <w:rsid w:val="009C53F0"/>
    <w:rsid w:val="00A07E33"/>
    <w:rsid w:val="00A605C1"/>
    <w:rsid w:val="00A62E23"/>
    <w:rsid w:val="00A8300D"/>
    <w:rsid w:val="00B60C9C"/>
    <w:rsid w:val="00B61814"/>
    <w:rsid w:val="00C06A9C"/>
    <w:rsid w:val="00C85740"/>
    <w:rsid w:val="00D2722B"/>
    <w:rsid w:val="00D67C65"/>
    <w:rsid w:val="00DA3220"/>
    <w:rsid w:val="00DF224D"/>
    <w:rsid w:val="00E52EC6"/>
    <w:rsid w:val="00E823C8"/>
    <w:rsid w:val="00F10798"/>
    <w:rsid w:val="00F21B1A"/>
    <w:rsid w:val="00F749B4"/>
    <w:rsid w:val="00F9253C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3ECF-87C2-4B5D-A7F8-4E2752F6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Беляева</dc:creator>
  <cp:keywords/>
  <dc:description/>
  <cp:lastModifiedBy>Ирина Е. Беляева</cp:lastModifiedBy>
  <cp:revision>48</cp:revision>
  <dcterms:created xsi:type="dcterms:W3CDTF">2017-01-18T10:03:00Z</dcterms:created>
  <dcterms:modified xsi:type="dcterms:W3CDTF">2018-10-16T09:48:00Z</dcterms:modified>
</cp:coreProperties>
</file>