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9" w:rsidRPr="000C429F" w:rsidRDefault="009719A9" w:rsidP="000C429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Организационная модель комплексного психолого-педагогического сопровождения детей </w:t>
      </w:r>
    </w:p>
    <w:p w:rsidR="009719A9" w:rsidRPr="000C429F" w:rsidRDefault="00CF298B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стратегии воспитания</w:t>
      </w: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создавать  условия</w:t>
      </w:r>
      <w:r w:rsidR="009719A9"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становления личности каждого ребенка в соответствии с особенностями его психического и физического развития, возможностями и способностями.</w:t>
      </w:r>
    </w:p>
    <w:p w:rsidR="00732002" w:rsidRPr="000C429F" w:rsidRDefault="006A27D8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9A9"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сихолого-педагогическое сопровождение направлено на обеспечение двух согласованных процессов: </w:t>
      </w:r>
    </w:p>
    <w:p w:rsidR="00732002" w:rsidRPr="000C429F" w:rsidRDefault="009719A9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сопровождение развития ребенка и сопровождение процесса его обучения, </w:t>
      </w:r>
      <w:proofErr w:type="spellStart"/>
      <w:r w:rsidR="0049316D"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отклонений (включает </w:t>
      </w:r>
      <w:proofErr w:type="spellStart"/>
      <w:r w:rsidR="0049316D"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коррекционную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развития), </w:t>
      </w:r>
    </w:p>
    <w:p w:rsidR="009719A9" w:rsidRPr="000C429F" w:rsidRDefault="00BA4A23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менее важно, а в настоящее время, может и более важно </w:t>
      </w:r>
      <w:r w:rsidR="009719A9"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E15BC5"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 ребенку</w:t>
      </w:r>
      <w:r w:rsidR="009719A9"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E15BC5"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развитии личности, социализации, патриотического, духовно-нравственного воспитания</w:t>
      </w:r>
      <w:r w:rsidR="00CF298B"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19A9" w:rsidRPr="00177A77" w:rsidRDefault="009719A9" w:rsidP="00177A77">
      <w:pPr>
        <w:spacing w:line="360" w:lineRule="auto"/>
        <w:ind w:firstLine="709"/>
        <w:jc w:val="both"/>
        <w:rPr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</w:t>
      </w:r>
      <w:r w:rsidR="0049316D"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сопровождения ребенка </w:t>
      </w: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учреждении является обеспечение оптимального развития ребенка</w:t>
      </w:r>
      <w:r w:rsidR="00177A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успешная интеграция в социум,</w:t>
      </w:r>
      <w:r w:rsidR="00177A77" w:rsidRPr="00177A77">
        <w:rPr>
          <w:rFonts w:eastAsia="Times New Roman"/>
          <w:sz w:val="28"/>
          <w:szCs w:val="28"/>
        </w:rPr>
        <w:t xml:space="preserve">    помощь в нравственном воспитании подрастающего поколения </w:t>
      </w:r>
    </w:p>
    <w:p w:rsidR="009719A9" w:rsidRPr="000C429F" w:rsidRDefault="009719A9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ребенка, обучающегося в массовой школе: </w:t>
      </w:r>
    </w:p>
    <w:p w:rsidR="009719A9" w:rsidRPr="000C429F" w:rsidRDefault="009719A9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предупреждение возникновения проблем развития ребенка; </w:t>
      </w:r>
    </w:p>
    <w:p w:rsidR="009719A9" w:rsidRPr="000C429F" w:rsidRDefault="009719A9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9719A9" w:rsidRPr="000C429F" w:rsidRDefault="009719A9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психологическое обеспечение образовательных программ; </w:t>
      </w:r>
    </w:p>
    <w:p w:rsidR="00BA4A23" w:rsidRPr="000C429F" w:rsidRDefault="009719A9" w:rsidP="000C429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психолого-педагогической компетентности (психологической культуры) учащихся, родителей, педагогов.</w:t>
      </w:r>
    </w:p>
    <w:p w:rsidR="00BA4A23" w:rsidRPr="000C429F" w:rsidRDefault="005C374A" w:rsidP="000C429F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A4A23"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риент</w:t>
      </w:r>
      <w:r w:rsidRPr="000C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ация жизненных ценностей</w:t>
      </w:r>
    </w:p>
    <w:p w:rsidR="00242BFC" w:rsidRPr="000C429F" w:rsidRDefault="00242BFC" w:rsidP="000C429F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обратимся к анализу литературы, то </w:t>
      </w:r>
    </w:p>
    <w:p w:rsidR="005C374A" w:rsidRPr="000C429F" w:rsidRDefault="005C374A" w:rsidP="000C42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 xml:space="preserve">Из зарубежных классификаций развития личности </w:t>
      </w:r>
      <w:r w:rsidR="00242BFC" w:rsidRPr="000C429F">
        <w:rPr>
          <w:rFonts w:ascii="Times New Roman" w:hAnsi="Times New Roman" w:cs="Times New Roman"/>
          <w:sz w:val="28"/>
          <w:szCs w:val="28"/>
        </w:rPr>
        <w:t xml:space="preserve">целесообразно отметить </w:t>
      </w:r>
      <w:r w:rsidRPr="000C429F">
        <w:rPr>
          <w:rFonts w:ascii="Times New Roman" w:hAnsi="Times New Roman" w:cs="Times New Roman"/>
          <w:sz w:val="28"/>
          <w:szCs w:val="28"/>
        </w:rPr>
        <w:t xml:space="preserve">типологию Э. </w:t>
      </w:r>
      <w:proofErr w:type="spellStart"/>
      <w:r w:rsidRPr="000C429F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0C429F">
        <w:rPr>
          <w:rFonts w:ascii="Times New Roman" w:hAnsi="Times New Roman" w:cs="Times New Roman"/>
          <w:sz w:val="28"/>
          <w:szCs w:val="28"/>
        </w:rPr>
        <w:t>. Он выде</w:t>
      </w:r>
      <w:r w:rsidRPr="000C429F">
        <w:rPr>
          <w:rFonts w:ascii="Times New Roman" w:hAnsi="Times New Roman" w:cs="Times New Roman"/>
          <w:sz w:val="28"/>
          <w:szCs w:val="28"/>
        </w:rPr>
        <w:softHyphen/>
        <w:t>лил два основных типа ориентаций чело</w:t>
      </w:r>
      <w:r w:rsidRPr="000C429F">
        <w:rPr>
          <w:rFonts w:ascii="Times New Roman" w:hAnsi="Times New Roman" w:cs="Times New Roman"/>
          <w:sz w:val="28"/>
          <w:szCs w:val="28"/>
        </w:rPr>
        <w:softHyphen/>
        <w:t xml:space="preserve">века: плодотворные и неплодотворные. </w:t>
      </w:r>
      <w:r w:rsidRPr="000C429F">
        <w:rPr>
          <w:rFonts w:ascii="Times New Roman" w:hAnsi="Times New Roman" w:cs="Times New Roman"/>
          <w:i/>
          <w:sz w:val="28"/>
          <w:szCs w:val="28"/>
        </w:rPr>
        <w:t>Неплодотворные</w:t>
      </w:r>
      <w:r w:rsidRPr="000C429F">
        <w:rPr>
          <w:rFonts w:ascii="Times New Roman" w:hAnsi="Times New Roman" w:cs="Times New Roman"/>
          <w:sz w:val="28"/>
          <w:szCs w:val="28"/>
        </w:rPr>
        <w:t xml:space="preserve"> ориентации подразделяются на сле</w:t>
      </w:r>
      <w:r w:rsidRPr="000C429F">
        <w:rPr>
          <w:rFonts w:ascii="Times New Roman" w:hAnsi="Times New Roman" w:cs="Times New Roman"/>
          <w:sz w:val="28"/>
          <w:szCs w:val="28"/>
        </w:rPr>
        <w:softHyphen/>
        <w:t xml:space="preserve">дующие виды: </w:t>
      </w:r>
    </w:p>
    <w:p w:rsidR="005C374A" w:rsidRPr="000C429F" w:rsidRDefault="005C374A" w:rsidP="000C42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>1) рецептивная ориентация: источник всех благ челове</w:t>
      </w:r>
      <w:r w:rsidRPr="000C429F">
        <w:rPr>
          <w:rFonts w:ascii="Times New Roman" w:hAnsi="Times New Roman" w:cs="Times New Roman"/>
          <w:sz w:val="28"/>
          <w:szCs w:val="28"/>
        </w:rPr>
        <w:softHyphen/>
        <w:t xml:space="preserve">ка – вовне и главное для такого человека – получить их; жизнь – ожидание благ; </w:t>
      </w:r>
    </w:p>
    <w:p w:rsidR="005C374A" w:rsidRPr="000C429F" w:rsidRDefault="005C374A" w:rsidP="000C42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>2) эксплуататорская ориентация: источник благ – вов</w:t>
      </w:r>
      <w:r w:rsidRPr="000C429F">
        <w:rPr>
          <w:rFonts w:ascii="Times New Roman" w:hAnsi="Times New Roman" w:cs="Times New Roman"/>
          <w:sz w:val="28"/>
          <w:szCs w:val="28"/>
        </w:rPr>
        <w:softHyphen/>
        <w:t>не, и главное для такого человека – забрать эти блага си</w:t>
      </w:r>
      <w:r w:rsidRPr="000C429F">
        <w:rPr>
          <w:rFonts w:ascii="Times New Roman" w:hAnsi="Times New Roman" w:cs="Times New Roman"/>
          <w:sz w:val="28"/>
          <w:szCs w:val="28"/>
        </w:rPr>
        <w:softHyphen/>
        <w:t xml:space="preserve">лой или хитростью; </w:t>
      </w:r>
    </w:p>
    <w:p w:rsidR="005C374A" w:rsidRPr="000C429F" w:rsidRDefault="005C374A" w:rsidP="000C42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 xml:space="preserve">3) стяжательская ориентация: благо – у самого себя, в себе, и главное для "стяжателя" – сохранить свое благо от других; </w:t>
      </w:r>
    </w:p>
    <w:p w:rsidR="005C374A" w:rsidRPr="000C429F" w:rsidRDefault="005C374A" w:rsidP="000C42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 xml:space="preserve">4) рыночная ориентация: важно не само благо, а его стоимость на рынке личностных ценностей; материальный успех зависит от признания личности теми, кто платит за их услуги или нанимает на работу; главная забота не о своей жизни и счастье, а о том, чтобы стать ходким товаром. </w:t>
      </w:r>
    </w:p>
    <w:p w:rsidR="005C374A" w:rsidRPr="000C429F" w:rsidRDefault="005C374A" w:rsidP="000C42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i/>
          <w:sz w:val="28"/>
          <w:szCs w:val="28"/>
        </w:rPr>
        <w:t>Плодотворные</w:t>
      </w:r>
      <w:r w:rsidRPr="000C429F">
        <w:rPr>
          <w:rFonts w:ascii="Times New Roman" w:hAnsi="Times New Roman" w:cs="Times New Roman"/>
          <w:sz w:val="28"/>
          <w:szCs w:val="28"/>
        </w:rPr>
        <w:t xml:space="preserve"> ориентации, по Э. </w:t>
      </w:r>
      <w:proofErr w:type="spellStart"/>
      <w:r w:rsidRPr="000C429F">
        <w:rPr>
          <w:rFonts w:ascii="Times New Roman" w:hAnsi="Times New Roman" w:cs="Times New Roman"/>
          <w:sz w:val="28"/>
          <w:szCs w:val="28"/>
        </w:rPr>
        <w:t>Фромму</w:t>
      </w:r>
      <w:proofErr w:type="spellEnd"/>
      <w:r w:rsidRPr="000C429F">
        <w:rPr>
          <w:rFonts w:ascii="Times New Roman" w:hAnsi="Times New Roman" w:cs="Times New Roman"/>
          <w:sz w:val="28"/>
          <w:szCs w:val="28"/>
        </w:rPr>
        <w:t>, подразделяют</w:t>
      </w:r>
      <w:r w:rsidRPr="000C429F">
        <w:rPr>
          <w:rFonts w:ascii="Times New Roman" w:hAnsi="Times New Roman" w:cs="Times New Roman"/>
          <w:sz w:val="28"/>
          <w:szCs w:val="28"/>
        </w:rPr>
        <w:softHyphen/>
        <w:t xml:space="preserve">ся на деятельную, разумную и любящую: "человек любит то, ради чего он трудится, и трудится ради того, что он любит" [104, 66-111]. В данной типологии два фактора – творчество и отношение. </w:t>
      </w:r>
    </w:p>
    <w:p w:rsidR="005C374A" w:rsidRPr="000C429F" w:rsidRDefault="00242BFC" w:rsidP="000C429F">
      <w:pPr>
        <w:pStyle w:val="21"/>
        <w:widowControl w:val="0"/>
        <w:spacing w:after="0" w:line="360" w:lineRule="auto"/>
        <w:ind w:left="0" w:firstLine="709"/>
        <w:jc w:val="both"/>
        <w:rPr>
          <w:rFonts w:eastAsia="Times New Roman"/>
        </w:rPr>
      </w:pPr>
      <w:r w:rsidRPr="000C429F">
        <w:rPr>
          <w:rFonts w:eastAsia="Times New Roman"/>
        </w:rPr>
        <w:t xml:space="preserve"> Из отечественных авторов целесообразно обратить внимание на работу </w:t>
      </w:r>
      <w:r w:rsidR="005C374A" w:rsidRPr="000C429F">
        <w:rPr>
          <w:rFonts w:eastAsia="Times New Roman"/>
        </w:rPr>
        <w:t>А.Р.Фо</w:t>
      </w:r>
      <w:r w:rsidRPr="000C429F">
        <w:rPr>
          <w:rFonts w:eastAsia="Times New Roman"/>
        </w:rPr>
        <w:t>нарева.</w:t>
      </w:r>
    </w:p>
    <w:p w:rsidR="005C374A" w:rsidRPr="000C429F" w:rsidRDefault="005C374A" w:rsidP="000C429F">
      <w:pPr>
        <w:pStyle w:val="21"/>
        <w:widowControl w:val="0"/>
        <w:spacing w:after="0" w:line="360" w:lineRule="auto"/>
        <w:ind w:left="0" w:firstLine="709"/>
        <w:jc w:val="both"/>
        <w:rPr>
          <w:rFonts w:eastAsia="Times New Roman"/>
        </w:rPr>
      </w:pPr>
      <w:r w:rsidRPr="000C429F">
        <w:rPr>
          <w:rFonts w:eastAsia="Times New Roman"/>
          <w:b/>
        </w:rPr>
        <w:t>Модус жизнедеятельности</w:t>
      </w:r>
      <w:r w:rsidRPr="000C429F">
        <w:rPr>
          <w:rFonts w:eastAsia="Times New Roman"/>
        </w:rPr>
        <w:t xml:space="preserve"> - это целостная характеристика взаимодействия человека с миром, представленная множеством взаимосвязанных друг с другом отношений, которые определяют, каким образом структурируется все бытие человека.  </w:t>
      </w:r>
      <w:r w:rsidRPr="000C429F">
        <w:t>Под его воздействием находится формирование смы</w:t>
      </w:r>
      <w:r w:rsidR="00242BFC" w:rsidRPr="000C429F">
        <w:t xml:space="preserve">словой сферы личности, ценности, потребности, идеалы, </w:t>
      </w:r>
      <w:proofErr w:type="spellStart"/>
      <w:r w:rsidR="00242BFC" w:rsidRPr="000C429F">
        <w:lastRenderedPageBreak/>
        <w:t>мировозрение</w:t>
      </w:r>
      <w:proofErr w:type="spellEnd"/>
      <w:r w:rsidRPr="000C429F">
        <w:t xml:space="preserve"> и т. д. </w:t>
      </w:r>
      <w:r w:rsidRPr="000C429F">
        <w:rPr>
          <w:rFonts w:eastAsia="Times New Roman"/>
        </w:rPr>
        <w:t xml:space="preserve">Модус жизнедеятельности определяет не только отношение к различным явлениям бытия человека, но и функционирование различных его индивидуальных особенностей. </w:t>
      </w:r>
    </w:p>
    <w:p w:rsidR="005C374A" w:rsidRPr="000C429F" w:rsidRDefault="005C374A" w:rsidP="000C42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sz w:val="28"/>
          <w:szCs w:val="28"/>
        </w:rPr>
        <w:t>А.Р. Фонаревым были выделены несколько способов использования человеком своих индивидуальных особенностей в процессе жизнедеятельности, определенные им, как модусы человеческого бытия: модус обладания, модус достижения и модус служения.</w:t>
      </w:r>
    </w:p>
    <w:p w:rsidR="005C374A" w:rsidRPr="000C429F" w:rsidRDefault="005C374A" w:rsidP="000C42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 xml:space="preserve">В модусе обладания находит выражение овладение предметом или другим человеком. Потребности данного типа соотносимы с определенным кругом благ. Субъективно они переживаются как недостаток, нужда в них. Потребность в обладании чем-либо или кем-либо. Всё </w:t>
      </w:r>
      <w:proofErr w:type="gramStart"/>
      <w:r w:rsidRPr="000C42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429F">
        <w:rPr>
          <w:rFonts w:ascii="Times New Roman" w:hAnsi="Times New Roman" w:cs="Times New Roman"/>
          <w:sz w:val="28"/>
          <w:szCs w:val="28"/>
        </w:rPr>
        <w:t xml:space="preserve">родители, учителя, учёба, друзья становятся средством достижения   своих целей…) </w:t>
      </w:r>
    </w:p>
    <w:p w:rsidR="005C374A" w:rsidRPr="000C429F" w:rsidRDefault="005C374A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hAnsi="Times New Roman" w:cs="Times New Roman"/>
          <w:sz w:val="28"/>
          <w:szCs w:val="28"/>
        </w:rPr>
        <w:t xml:space="preserve">Модус социальных достижений -  отражает устремленность к достижению успехов, власти, социального статуса. Оба модуса 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строят своей жизненный путь, как адаптивный, подчиняющийся</w:t>
      </w:r>
      <w:proofErr w:type="gramStart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>приспособливающийся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к со</w:t>
      </w:r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>циальному окружению.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374A" w:rsidRPr="000C429F" w:rsidRDefault="005C374A" w:rsidP="000C42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sz w:val="28"/>
          <w:szCs w:val="28"/>
        </w:rPr>
        <w:t>Возможность выхода за свои пределы, построения своей жизни независимо от внешних обстоятельств, свободного и творческого отношения к жизни человеку предоставляет только модус служения. Таким образом, возможность личностного развития предоставляет человеку только третий модус – модус служения, так как в двух других происходит только адаптация к требованиям общества или отдельных групп, препятствующая развитию личности. Модус служения стимулирует формирование высших жизненных смыслов, делает человека способным к открытости, готовности к выходу за свои потребности, а в профессиональной деятельности – за пределы профессии и, следовательно, созданию условий, побуждающих к развитию себя, совершенствованию видов деятельности, обогащению как личности не только себя, но и «Другого». </w:t>
      </w:r>
    </w:p>
    <w:p w:rsidR="00242BFC" w:rsidRPr="000C429F" w:rsidRDefault="005C374A" w:rsidP="000C42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Кроме того, исследователь подчеркивает необходимость соответствия каждого поступка человека нравственным императивам, «которые 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способствуют реализации своего предназначения. В противном случае сама жизнь даст знать об этом в виде различных невротических и психосоматических расстройств». К сходным выводам приходят и другие исследователи. </w:t>
      </w:r>
      <w:proofErr w:type="spellStart"/>
      <w:r w:rsidRPr="000C429F">
        <w:rPr>
          <w:rFonts w:ascii="Times New Roman" w:eastAsia="Times New Roman" w:hAnsi="Times New Roman" w:cs="Times New Roman"/>
          <w:sz w:val="28"/>
          <w:szCs w:val="28"/>
        </w:rPr>
        <w:t>Б.С.Братусь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определяет, что следование нравственным ценностям составляет суть нормального развития. Им приводятся данные, убедительно показывающие, что благоприятные условия для развития личности создаются в случае </w:t>
      </w:r>
      <w:proofErr w:type="spellStart"/>
      <w:r w:rsidRPr="000C429F">
        <w:rPr>
          <w:rFonts w:ascii="Times New Roman" w:eastAsia="Times New Roman" w:hAnsi="Times New Roman" w:cs="Times New Roman"/>
          <w:sz w:val="28"/>
          <w:szCs w:val="28"/>
        </w:rPr>
        <w:t>просоциальной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ориентации личности, тогда как отклонения в развитии, невротические явления напрямую связаны с эгоцентрической ориентацией. </w:t>
      </w:r>
      <w:proofErr w:type="spellStart"/>
      <w:r w:rsidRPr="000C429F">
        <w:rPr>
          <w:rFonts w:ascii="Times New Roman" w:eastAsia="Times New Roman" w:hAnsi="Times New Roman" w:cs="Times New Roman"/>
          <w:sz w:val="28"/>
          <w:szCs w:val="28"/>
        </w:rPr>
        <w:t>Самоактуализация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вне модуса служения приводит к одиночеству и самоизоляции человека.</w:t>
      </w:r>
    </w:p>
    <w:p w:rsidR="00242BFC" w:rsidRPr="000C429F" w:rsidRDefault="00242BFC" w:rsidP="000C42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sz w:val="28"/>
          <w:szCs w:val="28"/>
        </w:rPr>
        <w:t>Г.Г. Горелова утверждает, что осуществление профессиональной деятельности вне модуса служения (в модусе обладания или достижения) приводит к профессиональным деструкциям, стагнации и в конечном итоге – к регрессу самой личности.</w:t>
      </w:r>
    </w:p>
    <w:p w:rsidR="005C374A" w:rsidRPr="000C429F" w:rsidRDefault="005C374A" w:rsidP="000C42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Иллюстрацией к выводам, сделанным А.Р.Фонаревым, </w:t>
      </w:r>
      <w:proofErr w:type="spellStart"/>
      <w:r w:rsidRPr="000C429F">
        <w:rPr>
          <w:rFonts w:ascii="Times New Roman" w:eastAsia="Times New Roman" w:hAnsi="Times New Roman" w:cs="Times New Roman"/>
          <w:sz w:val="28"/>
          <w:szCs w:val="28"/>
        </w:rPr>
        <w:t>Б.С.Братусем</w:t>
      </w:r>
      <w:proofErr w:type="spellEnd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и другими, могут служить результаты исследований синдрома </w:t>
      </w:r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t>выгорания</w:t>
      </w:r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0C42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C42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t>исследования среди основных выводов содержат заключения о том, что развитие в профессии, достижение профессионального мастерства, стремление к творчеству в профессии имеют прямую зависимость от степени альтруизма субъекта труда, направленности его в своей деятельности на другого и его потребнос</w:t>
      </w:r>
      <w:r w:rsidR="00242BFC" w:rsidRPr="000C429F">
        <w:rPr>
          <w:rFonts w:ascii="Times New Roman" w:eastAsia="Times New Roman" w:hAnsi="Times New Roman" w:cs="Times New Roman"/>
          <w:sz w:val="28"/>
          <w:szCs w:val="28"/>
        </w:rPr>
        <w:t>ти, позитивное восприятие людей.</w:t>
      </w:r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C374A" w:rsidRPr="000C429F" w:rsidRDefault="005C374A" w:rsidP="000C4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29F">
        <w:rPr>
          <w:rFonts w:ascii="Times New Roman" w:eastAsia="Times New Roman" w:hAnsi="Times New Roman" w:cs="Times New Roman"/>
          <w:sz w:val="28"/>
          <w:szCs w:val="28"/>
        </w:rPr>
        <w:t>Только личностное отношение к</w:t>
      </w:r>
      <w:proofErr w:type="gramStart"/>
      <w:r w:rsidRPr="000C429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0C429F">
        <w:rPr>
          <w:rFonts w:ascii="Times New Roman" w:eastAsia="Times New Roman" w:hAnsi="Times New Roman" w:cs="Times New Roman"/>
          <w:sz w:val="28"/>
          <w:szCs w:val="28"/>
        </w:rPr>
        <w:t>ругому, ради Которого осуществляется любая деятельность, как к ценности, предоставляет возможности для подлинного профессионального творчества, позитивного развития личности</w:t>
      </w:r>
      <w:r w:rsidR="000C429F" w:rsidRPr="000C42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418" w:rsidRPr="000C429F" w:rsidRDefault="00DA5418" w:rsidP="000C4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02" w:rsidRPr="0049316D" w:rsidRDefault="0040299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9719A9"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психолого-педагогического сопровождения детей 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характеризоваться </w:t>
      </w:r>
      <w:r w:rsidR="009719A9"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принципами: </w:t>
      </w:r>
    </w:p>
    <w:p w:rsidR="00732002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системность – реализуется в процессе оказания психолого-педагогической помощи в разных направлениях: детям, учителям, родителям (оказывается в реальной ситуации обучения ребенка, выявляет имеющиеся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сложности, потенциальные возможности школьника, его сильные стороны, определяющие обходные пути в обучении и с учётом всех составляющих определяется, моделируется система психолого-педагогического сопровождения); </w:t>
      </w:r>
    </w:p>
    <w:p w:rsidR="00732002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комплексность – проявляется в том, что педагогом, психологом, логопедом, родителями оказывается ребенку комплексная помощь, охватывающая все сферы его деятельности (познавательную, эмоционально-волевую, двигательную; оптимизируются социальные связи и отношения), помогающая отследить успешность обучения и наладить межличностные связи; </w:t>
      </w:r>
    </w:p>
    <w:p w:rsidR="00732002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предусматривает интеграцию различных методов (психотерапевтических и психолого-педагогических), методик, подходов, дидактических и психотерапевтических приемов (охватывает не только образовательную среду, но и </w:t>
      </w:r>
      <w:proofErr w:type="spellStart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микросоциальную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2002" w:rsidRPr="0049316D" w:rsidRDefault="0040299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приоритет </w:t>
      </w:r>
      <w:r w:rsidR="009719A9"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ребенка – выявление причин затруднений ребенка, знание и учёт его особых потребностей для использован</w:t>
      </w:r>
      <w:r w:rsidR="007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их в качестве обходных путей;</w:t>
      </w:r>
    </w:p>
    <w:p w:rsidR="009719A9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непрерывность – отражает необходимость ранней диагностики его возможностей и способностей, осуществления психолого-педагогического сопровождения на протяжении всего периода обучения, т.е. на всех ступенях образования. </w:t>
      </w:r>
    </w:p>
    <w:p w:rsidR="0049316D" w:rsidRPr="0014205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важными аспектами психологического сопровождения образовательного процесса являются: </w:t>
      </w:r>
    </w:p>
    <w:p w:rsidR="0049316D" w:rsidRPr="00142057" w:rsidRDefault="0049316D" w:rsidP="008371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интересов ребенка;</w:t>
      </w:r>
    </w:p>
    <w:p w:rsidR="0049316D" w:rsidRPr="00142057" w:rsidRDefault="0049316D" w:rsidP="008371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посещаемости занятий;</w:t>
      </w:r>
    </w:p>
    <w:p w:rsidR="0049316D" w:rsidRPr="00142057" w:rsidRDefault="0049316D" w:rsidP="008371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каждому;</w:t>
      </w:r>
    </w:p>
    <w:p w:rsidR="0049316D" w:rsidRPr="00142057" w:rsidRDefault="0049316D" w:rsidP="008371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психологических особенностей; </w:t>
      </w:r>
    </w:p>
    <w:p w:rsidR="0049316D" w:rsidRPr="00142057" w:rsidRDefault="0049316D" w:rsidP="008371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образовательных программ.</w:t>
      </w:r>
    </w:p>
    <w:p w:rsidR="0049316D" w:rsidRPr="00142057" w:rsidRDefault="0049316D" w:rsidP="008371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полноценному личностному и интеллектуальному развитию воспитанников;</w:t>
      </w:r>
    </w:p>
    <w:p w:rsidR="009719A9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Модель психолого-педагогического сопровождения может быть представлена следующим образом:</w:t>
      </w:r>
    </w:p>
    <w:p w:rsid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психолого-педагогического сопровождения</w:t>
      </w:r>
    </w:p>
    <w:p w:rsidR="006A27D8" w:rsidRPr="006A27D8" w:rsidRDefault="00986F8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12.45pt;margin-top:9.6pt;width:62.25pt;height:49.5pt;z-index:251658240"/>
        </w:pict>
      </w:r>
    </w:p>
    <w:p w:rsidR="006A27D8" w:rsidRP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Мотивационный этап</w:t>
      </w:r>
    </w:p>
    <w:p w:rsid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8" w:rsidRDefault="00986F8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2.55pt;margin-top:16.35pt;width:98.25pt;height:60.75pt;z-index:251659264"/>
        </w:pict>
      </w:r>
    </w:p>
    <w:p w:rsidR="006A27D8" w:rsidRP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Ориентировочный этап</w:t>
      </w:r>
    </w:p>
    <w:p w:rsid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8" w:rsidRDefault="00986F8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30.8pt;margin-top:16.7pt;width:98.25pt;height:60.75pt;z-index:251660288"/>
        </w:pict>
      </w:r>
    </w:p>
    <w:p w:rsid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8" w:rsidRPr="006A27D8" w:rsidRDefault="006A27D8" w:rsidP="006A2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Содержательно-операционный этап</w:t>
      </w:r>
    </w:p>
    <w:p w:rsidR="006A27D8" w:rsidRDefault="00986F8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29.05pt;margin-top:17.45pt;width:98.25pt;height:60.75pt;z-index:251661312"/>
        </w:pict>
      </w:r>
    </w:p>
    <w:p w:rsidR="006A27D8" w:rsidRDefault="006A27D8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8" w:rsidRPr="00AC1A49" w:rsidRDefault="00AC1A49" w:rsidP="006A27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C1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этап</w:t>
      </w:r>
    </w:p>
    <w:p w:rsidR="00AC1A49" w:rsidRDefault="00AC1A49" w:rsidP="004931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      Мотивационный этап – обеспечение внешних благоприятных условий для осуществления процесса сопровождения и мотивация предстоящей деятельности. Применительно к любой категории детей значим эмоциональный контакт между взрослыми и ребенком, прежде всего между учителями и родителями. От характера сложившихся взаимоотношений в триаде учитель-ребенок-родитель зависит 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работа. Только при создании поддерживающей среды и согласованных действиях всех участников образовательного процесса возможна реализация эффективного процесса </w:t>
      </w:r>
      <w:proofErr w:type="spellStart"/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Мотивационный этап во многом зависит от личных качеств и профессионализма учителя, психолога, логопеда насколько убедительно они смогут изложить стратегию психолого-педагогического сопровождения. 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    Ориентировочный этап – определение смысла и содержания предстоящей работы, выработка общего подхода, определение ролей и профессиональных позиций относительно ребёнка, распределение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функциональных обязанностей между участниками сопровождения. На этом этапе конкретизируются структурные элементы сопровождения (выявление причин затруднений, школьной </w:t>
      </w:r>
      <w:proofErr w:type="spellStart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 обоснование содержания коррекционно-развивающей работы и форм её реализации; выбор способов организации этого процесса с учётом ресурсов самого ребенка и возможностей взрослых, участвующих в реализации сопровождения; выясняется мнение родителей о проблемах ребёнка и ожидаемых результатах). Коррекционно-развивающий процесс будет осуществляться в реальной ситуации обучения ребенка и в процессе специальных занятий (тренинги 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занятия). Вырабатывается концепция психолого-педагогического сопровождения, конкретизируются требования к </w:t>
      </w:r>
      <w:proofErr w:type="spellStart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микросоциальной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в условиях семьи.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Содержательно-операционный этап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разрабатываются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 диагностической основе применительно к конкретному ребенку по реализации конкретных задач. Проводится работа с детьми психологом, учителями, логопедом, родителями в целях их взаимодействия. При необходимости </w:t>
      </w:r>
      <w:r w:rsidRPr="006A2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психолого-педагогическая подготовка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затрудняется в работе.</w:t>
      </w:r>
    </w:p>
    <w:p w:rsidR="00142057" w:rsidRDefault="0073200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вышеизложенного позволяет выделить основные направления психолого-педагогического сопровождения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002" w:rsidRPr="0049316D" w:rsidRDefault="0073200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и психологическая диагностика;</w:t>
      </w:r>
    </w:p>
    <w:p w:rsidR="00732002" w:rsidRPr="0049316D" w:rsidRDefault="0073200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индивидуальная, групповая, фронтальная развивающая работа;</w:t>
      </w:r>
    </w:p>
    <w:p w:rsidR="00732002" w:rsidRPr="0049316D" w:rsidRDefault="0073200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(составление) индивиду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и групповых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ориентированных на конкретного ребенка с целью решени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соответствующих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задач;</w:t>
      </w:r>
    </w:p>
    <w:p w:rsidR="00732002" w:rsidRPr="0049316D" w:rsidRDefault="0073200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психотерапевтическая и педагогическая помощь родителям в гармонизации внутрисемейных отношений и оптимизации их состояния;</w:t>
      </w:r>
    </w:p>
    <w:p w:rsidR="00732002" w:rsidRPr="00142057" w:rsidRDefault="00732002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учное обоснование 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 используемых в процессе обучения и воспитания.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       Оценочный этап – включает итоговую педагогическую и психологическую диагностику, анализ результатов всеми специалистами команды, рефлексию. Учитывается степень удовлетворенности родителей, их пожелания на будущее. Подведение итогов может послужить основой для дальнейшей работы с данными детьми.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программы психолого-педагогического сопровождения учитываются потребности ребенка, запросы родителей, учителей, выявленные в процессе диагностического обследования. Уточняется, как родители и учителя смогут закреплять приобретенные навыки в процессе специальных занятий. Проводимые </w:t>
      </w:r>
      <w:proofErr w:type="spellStart"/>
      <w:r w:rsidR="00142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дополняются диагностическими, контрольными срезами. По его результатам можно будет провести активное консультирование учителей и родителей по вопросам эффективности проводимой работы (определяются причины и способы разрешения возникающих затруднений).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ребёнка в образовательном учреждении преимущественно осуществляется педагогическими средствами, через педагога и традиционные школьные формы учебного и воспитательного взаимодействия. Необходимо соблюдать общие принципы и правила: 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Индивидуальный подход к каждому ученику.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методов, активизирующих познавательную деятельность учащихся (игровые ситуации; дидактические игры, которые связаны с поиском видовых и родовых признаков предметов; игровые тренинги, способствующие развитию умения общаться с другими; </w:t>
      </w:r>
      <w:proofErr w:type="spellStart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релаксация, позволяющие снять мышечные спазмы и зажимы, особенно в области лица и кистей рук), развивающих их устную и письменную речь и формирующих необходимые учебные навыки.</w:t>
      </w:r>
      <w:proofErr w:type="gramEnd"/>
    </w:p>
    <w:p w:rsidR="009719A9" w:rsidRPr="0049316D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294A5C" w:rsidRPr="00AC1A49" w:rsidRDefault="009719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широкая сфера применения психолого-педагогического сопровождения позволяет рассматривать его как неотъемлемое звено системы образования. Расширение представлений о целях образования, в числе которых включены не только цели развития, воспитания, обучения, но и обеспечения физического, психического, психологического, нравственного и социального здоровья всех детей обусловливает интенсивное развитие теории и практики психолого-педагогического сопровождения.</w:t>
      </w:r>
    </w:p>
    <w:p w:rsidR="0049316D" w:rsidRPr="00294A5C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Психологическая диагностика</w:t>
      </w:r>
    </w:p>
    <w:p w:rsidR="0049316D" w:rsidRPr="00294A5C" w:rsidRDefault="00C434A9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C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6D"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это, прежде всего посредник между учащимся и преподавателем. Именно поэтому особую ценность приобретает такой раздел практической психологии, как психодиагностика, ибо понимание ученика должно строиться на знании его психологических особенностей. Зная их, педагог сможет наиболее эффективно помочь воспитаннику раскрыть и развивать индивидуальность.</w:t>
      </w:r>
    </w:p>
    <w:p w:rsidR="0049316D" w:rsidRPr="00294A5C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 процессе психолого-педагогического сопровождения образовательного процесса не может являться самоце</w:t>
      </w:r>
      <w:r w:rsid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она позволяет «зазвучать» педагогической проблеме, помогает посмотреть на обучение </w:t>
      </w:r>
      <w:r w:rsidR="00C4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воспитание 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иной точки зрения, служит для организации дальнейшей сопровождающей деятельности и дает возможность </w:t>
      </w:r>
      <w:r w:rsidR="00C43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динамику развития личности учащихся.</w:t>
      </w:r>
    </w:p>
    <w:p w:rsidR="0049316D" w:rsidRPr="00294A5C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определяется задачами </w:t>
      </w:r>
      <w:r w:rsid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участников учебно-воспитательного процесса (администрацией, педагогами, родителями, учащимися), проводится как индивидуально, так и с группами учащихся. Но главный смысл исследования – это разработка практических рекомендаций по преодолению трудностей в интеллектуальном или личностном развитии ребенка, его социальной адаптации в коллективе.</w:t>
      </w:r>
    </w:p>
    <w:p w:rsidR="0049316D" w:rsidRPr="00294A5C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Систематичность проведения диагностических процедур позволяет создать банк данных для сравнительного анализа развивающего эффекта в системе воспитания и обучения в центре.</w:t>
      </w:r>
    </w:p>
    <w:p w:rsidR="0049316D" w:rsidRPr="00294A5C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исследование включает комплекс мероприятий, проводимых в определенной последовательности:</w:t>
      </w:r>
    </w:p>
    <w:p w:rsidR="0049316D" w:rsidRPr="00294A5C" w:rsidRDefault="0049316D" w:rsidP="008371F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этап, включающий в себя: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изучение практического запроса и </w:t>
      </w:r>
      <w:proofErr w:type="spellStart"/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переформулировка</w:t>
      </w:r>
      <w:proofErr w:type="spellEnd"/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</w:t>
      </w:r>
      <w:r w:rsid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психологическую проблему;</w:t>
      </w:r>
      <w:r w:rsid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371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плана и стратегии исследования;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выбор методического материала.</w:t>
      </w:r>
    </w:p>
    <w:p w:rsidR="0049316D" w:rsidRPr="00294A5C" w:rsidRDefault="0049316D" w:rsidP="008371F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исследования.</w:t>
      </w:r>
    </w:p>
    <w:p w:rsidR="0049316D" w:rsidRPr="00294A5C" w:rsidRDefault="0049316D" w:rsidP="008371F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результатов, подготовка и написания заключения.</w:t>
      </w:r>
    </w:p>
    <w:p w:rsidR="0049316D" w:rsidRPr="00294A5C" w:rsidRDefault="0049316D" w:rsidP="008371F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рекомендаций для педагогического коллектива и разработка </w:t>
      </w:r>
      <w:proofErr w:type="spellStart"/>
      <w:r w:rsid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4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 программ.</w:t>
      </w:r>
    </w:p>
    <w:p w:rsidR="00715786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диагностических процедур</w:t>
      </w:r>
      <w:r w:rsidR="006A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A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Раздаток</w:t>
      </w:r>
      <w:proofErr w:type="spellEnd"/>
      <w:r w:rsidR="006A2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49316D" w:rsidRPr="00EE1EF3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диа</w:t>
      </w:r>
      <w:r w:rsidR="00EE1EF3" w:rsidRP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гностической процедуры </w:t>
      </w:r>
      <w:r w:rsidRPr="00EE1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следующими критериями:</w:t>
      </w:r>
    </w:p>
    <w:tbl>
      <w:tblPr>
        <w:tblW w:w="0" w:type="auto"/>
        <w:jc w:val="center"/>
        <w:tblCellSpacing w:w="15" w:type="dxa"/>
        <w:tblInd w:w="-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88"/>
        <w:gridCol w:w="2664"/>
        <w:gridCol w:w="2448"/>
        <w:gridCol w:w="1831"/>
        <w:gridCol w:w="2557"/>
      </w:tblGrid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исследования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Пролонгированность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F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информации о дальнейшем обучении выпускников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и учащихся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Мониторинговая</w:t>
            </w:r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 «группы риска»; оформление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EE1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родителей, анализ договоров о сотрудничестве родителей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индивидуальных особенностей интеллектуальной сферы развития учащихся.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 (разработан учеными НИИ ОПП РАН)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Мониторинговая</w:t>
            </w:r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социально-психологической комфортности в </w:t>
            </w:r>
            <w:r w:rsidR="004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М.Люшера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 настроения»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мыслительной деятельности учащихся элективных курсов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«Тип мышления»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4A6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4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r w:rsidR="004A687B"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воспитанности учащихся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Модифицированные методики 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 Андреева и Е.Н.Степанова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5786" w:rsidRPr="00A54F84" w:rsidTr="00715786">
        <w:trPr>
          <w:trHeight w:val="1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социальной адаптивности, активности, автономности и нравственной воспитанности учащихся выпускных </w:t>
            </w:r>
            <w:r w:rsidR="004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1D61" w:rsidRPr="00A54F84" w:rsidRDefault="00EE1EF3" w:rsidP="0001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="000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</w:t>
            </w:r>
            <w:r w:rsidR="000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011D61"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М.И.Рожков</w:t>
            </w:r>
            <w:r w:rsidR="000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715786" w:rsidRPr="00A54F84" w:rsidTr="00715786">
        <w:trPr>
          <w:trHeight w:val="141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 «группы риска»; оформление социального паспорта </w:t>
            </w:r>
            <w:r w:rsidR="000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01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родителей, анализ договоров о сотрудничестве родителей и </w:t>
            </w:r>
            <w:r w:rsidR="000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</w:tr>
      <w:tr w:rsidR="00715786" w:rsidRPr="00A54F84" w:rsidTr="00715786">
        <w:trPr>
          <w:trHeight w:val="1694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профессиональной перспективы выпускников 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«Выбор профессии»</w:t>
            </w:r>
            <w:r w:rsidR="000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Срезовая</w:t>
            </w:r>
            <w:proofErr w:type="spellEnd"/>
          </w:p>
        </w:tc>
      </w:tr>
      <w:tr w:rsidR="00715786" w:rsidRPr="00A54F84" w:rsidTr="00715786">
        <w:trPr>
          <w:trHeight w:val="847"/>
          <w:tblCellSpacing w:w="15" w:type="dxa"/>
          <w:jc w:val="center"/>
        </w:trPr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011D61" w:rsidP="00011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психологической</w:t>
            </w:r>
            <w:r w:rsidR="00EE1EF3"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проблеме, соблюдая принцип </w:t>
            </w:r>
            <w:proofErr w:type="spellStart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валидности</w:t>
            </w:r>
            <w:proofErr w:type="spellEnd"/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EF3" w:rsidRPr="00A54F84" w:rsidRDefault="00EE1EF3" w:rsidP="00F4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или повторная</w:t>
            </w:r>
          </w:p>
        </w:tc>
      </w:tr>
    </w:tbl>
    <w:p w:rsidR="00EE1EF3" w:rsidRDefault="00011D61" w:rsidP="0071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0C429F">
        <w:rPr>
          <w:rFonts w:ascii="Times New Roman" w:hAnsi="Times New Roman" w:cs="Times New Roman"/>
          <w:sz w:val="24"/>
          <w:szCs w:val="24"/>
        </w:rPr>
        <w:t xml:space="preserve"> Степанов</w:t>
      </w:r>
      <w:r w:rsidRPr="00715786">
        <w:rPr>
          <w:rFonts w:ascii="Times New Roman" w:hAnsi="Times New Roman" w:cs="Times New Roman"/>
          <w:sz w:val="24"/>
          <w:szCs w:val="24"/>
        </w:rPr>
        <w:t xml:space="preserve"> Е.Н. Воспитательный процесс: изучение э</w:t>
      </w:r>
      <w:r w:rsidR="004A687B">
        <w:rPr>
          <w:rFonts w:ascii="Times New Roman" w:hAnsi="Times New Roman" w:cs="Times New Roman"/>
          <w:sz w:val="24"/>
          <w:szCs w:val="24"/>
        </w:rPr>
        <w:t>ффективности. – М.: Сфера, 2001:</w:t>
      </w:r>
    </w:p>
    <w:p w:rsidR="004A687B" w:rsidRDefault="004A687B" w:rsidP="0071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«Размышляем о жизненном опыте» для определения нравственной направленности</w:t>
      </w:r>
    </w:p>
    <w:p w:rsidR="004A687B" w:rsidRDefault="004A687B" w:rsidP="0071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«Пословицы»</w:t>
      </w:r>
    </w:p>
    <w:p w:rsidR="004A687B" w:rsidRPr="00715786" w:rsidRDefault="004A687B" w:rsidP="00715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для изучения воспитанности</w:t>
      </w:r>
    </w:p>
    <w:p w:rsidR="00011D61" w:rsidRPr="00715786" w:rsidRDefault="00011D61" w:rsidP="007157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5786">
        <w:rPr>
          <w:rFonts w:ascii="Times New Roman" w:hAnsi="Times New Roman" w:cs="Times New Roman"/>
          <w:sz w:val="24"/>
          <w:szCs w:val="24"/>
        </w:rPr>
        <w:t>** сайт «Ваш психолог. Работа психолога в школе»</w:t>
      </w:r>
    </w:p>
    <w:p w:rsidR="000C429F" w:rsidRDefault="000C429F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29F" w:rsidRDefault="000C429F" w:rsidP="004A68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6D" w:rsidRPr="00715786" w:rsidRDefault="00715786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 </w:t>
      </w:r>
      <w:r w:rsidR="0049316D" w:rsidRPr="00715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деятельность</w:t>
      </w:r>
    </w:p>
    <w:p w:rsidR="00715786" w:rsidRPr="00715786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направлена на создание социально-психологических условий для развития личности каждого </w:t>
      </w:r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</w:p>
    <w:p w:rsidR="0049316D" w:rsidRPr="00715786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проводится </w:t>
      </w:r>
      <w:proofErr w:type="spellStart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</w:t>
      </w:r>
      <w:proofErr w:type="spellEnd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в задачи которой входит:</w:t>
      </w:r>
    </w:p>
    <w:p w:rsidR="0049316D" w:rsidRPr="00715786" w:rsidRDefault="0049316D" w:rsidP="008371F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и создание ситуации успеха;</w:t>
      </w:r>
    </w:p>
    <w:p w:rsidR="0049316D" w:rsidRPr="00715786" w:rsidRDefault="0049316D" w:rsidP="008371F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новой позитивной «Я – концепции»;</w:t>
      </w:r>
    </w:p>
    <w:p w:rsidR="0049316D" w:rsidRPr="00715786" w:rsidRDefault="0049316D" w:rsidP="008371F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осознании своих возможностей, делающих реально достижимой «Я – концепцию».</w:t>
      </w:r>
    </w:p>
    <w:p w:rsidR="0049316D" w:rsidRPr="00715786" w:rsidRDefault="00715786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</w:t>
      </w:r>
      <w:r w:rsidR="0049316D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оррекционная</w:t>
      </w:r>
      <w:proofErr w:type="spellEnd"/>
      <w:r w:rsidR="0049316D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осуществляется на основании результатов углубленной психодиагностики в результате индивидуального консультирования по запросу родителей, педагогов и учащихся.</w:t>
      </w:r>
    </w:p>
    <w:p w:rsidR="0049316D" w:rsidRPr="00715786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работа с учащимися осуществляется с помощью: </w:t>
      </w:r>
    </w:p>
    <w:p w:rsidR="0049316D" w:rsidRPr="00715786" w:rsidRDefault="0049316D" w:rsidP="008371F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занятий, в ходе которых учащиеся младших групп осваивают навыки самопознания, рефлексии, знакомятся со структурой личности;</w:t>
      </w:r>
    </w:p>
    <w:p w:rsidR="0049316D" w:rsidRPr="00715786" w:rsidRDefault="00715786" w:rsidP="008371F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тренингов эффективного общения,  </w:t>
      </w:r>
      <w:r w:rsidR="0049316D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самопознания, уверенности в себе, </w:t>
      </w: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ребята</w:t>
      </w:r>
      <w:r w:rsidR="0049316D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отрабатывают навыки самопознания, формы уверенного поведения, преодоление затруднений в общении, учебе и в других видах деятельности;</w:t>
      </w:r>
    </w:p>
    <w:p w:rsidR="0049316D" w:rsidRPr="00715786" w:rsidRDefault="00715786" w:rsidP="008371F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6D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</w:t>
      </w: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 учащиеся </w:t>
      </w:r>
      <w:r w:rsidR="0049316D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 способы оценки качеств личности с учетом жизненных устремлений и развивают умения осуществлять осознанный выбор и брать на себя </w:t>
      </w: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 будущее;</w:t>
      </w:r>
    </w:p>
    <w:p w:rsidR="00715786" w:rsidRPr="00715786" w:rsidRDefault="00715786" w:rsidP="008371F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называемые «уроки нравственности»,  на которых формируются навыки поведенческой культуры и духовно-нравственные навыки.</w:t>
      </w:r>
    </w:p>
    <w:p w:rsidR="0049316D" w:rsidRPr="00715786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использования психологических подпрограмм обеспечивается типом содержанием включаемых в них психотехник, заданий, вопросов. Подбор упражнений, игр, соревнований должен соотноситься с интерпретационным полем </w:t>
      </w:r>
      <w:proofErr w:type="spellStart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смыслообразующих</w:t>
      </w:r>
      <w:proofErr w:type="spellEnd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</w:t>
      </w:r>
    </w:p>
    <w:p w:rsidR="0049316D" w:rsidRPr="00715786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реализации </w:t>
      </w:r>
      <w:proofErr w:type="spellStart"/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</w:t>
      </w:r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работы можно использовать следующие методы: </w:t>
      </w: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игры, моделиро</w:t>
      </w:r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поведения, </w:t>
      </w:r>
      <w:proofErr w:type="spellStart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</w:t>
      </w:r>
      <w:r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 диску</w:t>
      </w:r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ссии, методы </w:t>
      </w:r>
      <w:proofErr w:type="spellStart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арт-терапии</w:t>
      </w:r>
      <w:proofErr w:type="spellEnd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телесноориентационной</w:t>
      </w:r>
      <w:proofErr w:type="spellEnd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танцевальной терапии, </w:t>
      </w:r>
      <w:proofErr w:type="spellStart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библиотерапии</w:t>
      </w:r>
      <w:proofErr w:type="spellEnd"/>
      <w:r w:rsidR="00715786" w:rsidRPr="0071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сказеотерапии</w:t>
      </w:r>
      <w:proofErr w:type="spellEnd"/>
      <w:r w:rsid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проективные методы и др.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работу необходимо проводить не только с детьми, но и с педагогическим коллективом. Поскольку именно творческие, контролирующие свою жизнь взрослые выступают в качестве моделей для идентификации ребенка, ориентиром его развития. Основанием для развивающей работы могут выступить </w:t>
      </w:r>
      <w:proofErr w:type="spellStart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способствующие саморазвитию педагогов.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Психологическое просвещение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работа ориентирована на создание условий для активного освоения и использования социально-психологических знаний всеми участниками образовательного процесса. 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для психолога в этом направлении является работа с </w:t>
      </w:r>
      <w:r w:rsidRPr="009B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педагогами,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они являются субъектами инновационных процессов и должны находиться в режиме развития, в процессе переосмысления собственных ценностей педагогической деятельности.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этого направления осуществляется в следующих формах: </w:t>
      </w:r>
      <w:r w:rsidRPr="009B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лекции, беседы, семинары, выставки, подборка литературы, рекомендации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При этом необязательно всю эту работу проводить самому психологу – можно приглашать других специалистов.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организует цикл тематических занятий, учитывая ситуации, «запускающие» данный вид деятельности:</w:t>
      </w:r>
    </w:p>
    <w:p w:rsidR="0049316D" w:rsidRPr="009B5327" w:rsidRDefault="0049316D" w:rsidP="008371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педагогов на педсоветах о результатах психологического обследования детей;</w:t>
      </w:r>
    </w:p>
    <w:p w:rsidR="0049316D" w:rsidRPr="009B5327" w:rsidRDefault="0049316D" w:rsidP="008371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тематические выступления на педсоветах, </w:t>
      </w:r>
      <w:proofErr w:type="spellStart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методобъединениях</w:t>
      </w:r>
      <w:proofErr w:type="spellEnd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семинарах;</w:t>
      </w:r>
    </w:p>
    <w:p w:rsidR="0049316D" w:rsidRPr="009B5327" w:rsidRDefault="0049316D" w:rsidP="008371F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педагогической проблемы, требующей для своего разрешения психологической компетентности педагогов.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популяризации психологии как науки, расширения аудитории общения психолог оформляет стенд «Психологический вестник», который имеет рубрики: «Познай себя», «Твой выбор», «Наедине с собой», «Мое профессиональное будущее», «Психологическая азбука» и др.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учащимися используются следующие формы:</w:t>
      </w:r>
    </w:p>
    <w:p w:rsidR="0049316D" w:rsidRPr="009B5327" w:rsidRDefault="0049316D" w:rsidP="008371F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дискуссии на темы: «Я и общество», «Наедине с собой»;</w:t>
      </w:r>
    </w:p>
    <w:p w:rsidR="0049316D" w:rsidRPr="009B5327" w:rsidRDefault="0049316D" w:rsidP="008371FF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семинары-тренинги на темы: «Я и сверстники», </w:t>
      </w:r>
      <w:r w:rsid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значит быть патриотом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работы психолога по вопросам профориентации является получение информации об оптанте и стимулирование его к размышлению о собственных перспективах личностного и профессионального самоопределения.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Учебно-воспитательный процесс </w:t>
      </w:r>
      <w:r w:rsidR="009B5327"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способствовать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стремлению учащихся </w:t>
      </w:r>
      <w:r w:rsidR="009B5327"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познанию мира и самого себя. </w:t>
      </w:r>
      <w:proofErr w:type="spellStart"/>
      <w:r w:rsidR="006A2193" w:rsidRPr="006A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Раздаток</w:t>
      </w:r>
      <w:proofErr w:type="spellEnd"/>
      <w:r w:rsidR="006A2193" w:rsidRPr="006A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школьный возраст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(7–9 лет)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Особенности:</w:t>
      </w:r>
    </w:p>
    <w:p w:rsidR="0049316D" w:rsidRPr="009B5327" w:rsidRDefault="0049316D" w:rsidP="008371F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малодифференцированное представление о профессиях, профессии выбираются по внешним атрибутам (одежда, манеры, поведение);</w:t>
      </w:r>
    </w:p>
    <w:p w:rsidR="0049316D" w:rsidRPr="009B5327" w:rsidRDefault="0049316D" w:rsidP="008371FF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определенных устойчивых интересов.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49316D" w:rsidRPr="009B5327" w:rsidRDefault="0049316D" w:rsidP="008371F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наиболее распространенным профессиям, к профессиям родителей и ближайшего окружения;</w:t>
      </w:r>
    </w:p>
    <w:p w:rsidR="0049316D" w:rsidRPr="009B5327" w:rsidRDefault="0049316D" w:rsidP="008371F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установок выбора профессии.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младший подростковый возраст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(10–13 лет)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Особенности:</w:t>
      </w:r>
    </w:p>
    <w:p w:rsidR="0049316D" w:rsidRPr="009B5327" w:rsidRDefault="0049316D" w:rsidP="008371F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слушателями своих интересов, способностей, общественных ценностей, связанных с выбором профессии;</w:t>
      </w:r>
    </w:p>
    <w:p w:rsidR="0049316D" w:rsidRPr="009B5327" w:rsidRDefault="0049316D" w:rsidP="008371F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первоначальных профессиональных намерений;</w:t>
      </w:r>
    </w:p>
    <w:p w:rsidR="0049316D" w:rsidRPr="009B5327" w:rsidRDefault="0049316D" w:rsidP="008371FF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оценке себя, своих возможностей.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49316D" w:rsidRPr="009B5327" w:rsidRDefault="0049316D" w:rsidP="008371F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знакомство учащихся с миром профессий, их особенностями;</w:t>
      </w:r>
    </w:p>
    <w:p w:rsidR="0049316D" w:rsidRPr="009B5327" w:rsidRDefault="0049316D" w:rsidP="008371F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ребят в деятельность, способствующую развитию профессиональных интересов;</w:t>
      </w:r>
    </w:p>
    <w:p w:rsidR="0049316D" w:rsidRPr="009B5327" w:rsidRDefault="0049316D" w:rsidP="008371FF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самопознании.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старший подростковый возраст</w:t>
      </w:r>
      <w:r w:rsidRPr="009B5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(14–17 лет)</w:t>
      </w: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Особенности:</w:t>
      </w:r>
    </w:p>
    <w:p w:rsidR="0049316D" w:rsidRPr="009B5327" w:rsidRDefault="0049316D" w:rsidP="008371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профессионального самосознания;</w:t>
      </w:r>
    </w:p>
    <w:p w:rsidR="0049316D" w:rsidRPr="009B5327" w:rsidRDefault="0049316D" w:rsidP="008371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личностного смысла выбора профессии;</w:t>
      </w:r>
    </w:p>
    <w:p w:rsidR="0049316D" w:rsidRPr="009B5327" w:rsidRDefault="0049316D" w:rsidP="008371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соотнесения общественных целей выбора сферы деятельности</w:t>
      </w:r>
      <w:proofErr w:type="gramEnd"/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идеалами, ценностями.</w:t>
      </w:r>
    </w:p>
    <w:p w:rsidR="0049316D" w:rsidRPr="009B5327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49316D" w:rsidRPr="009B5327" w:rsidRDefault="0049316D" w:rsidP="008371F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научных основ выбора профессии;</w:t>
      </w:r>
    </w:p>
    <w:p w:rsidR="0049316D" w:rsidRPr="009B5327" w:rsidRDefault="0049316D" w:rsidP="008371FF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диагностике профессиональных интересов, способностей, индивидуальных особенностей.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и профессиональное самоопределение учащихся осуществляется и на основе психолого-педагогических рекомендаций. В результате деликатной помощи психолога и педагогов учащийся учится соразмерять свои индивидуальные возможности и способности с тем или иным запросом. Учащийся выстраивает свою образовательную траекторию исходя из своих интересов и соизмеряя с теми потребностями, которые в 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момент актуальны для рынка труда.</w:t>
      </w:r>
      <w:r w:rsidR="009B5327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и информирование родителей в форме выступления на родительских собраниях, в систематической работе клуба «Мы вместе» и подготовкой рекомендаций, памяток.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Психопрофилактическая деятельность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успешной профилактическо</w:t>
      </w:r>
      <w:r w:rsidR="009B5327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целесообразны специальные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принятия программы.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детьми и молодежью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обозначилось в серьезную социальную, педагогическую и медицинскую 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проблему. Прогрессирующее ухудшение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сопровождается неуклонным «омоложением».</w:t>
      </w:r>
    </w:p>
    <w:p w:rsidR="0049316D" w:rsidRPr="003E615F" w:rsidRDefault="00271AD4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важнейшей задачей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развития личности ребенка, его интеллектуальности, духовного и физического совершенствования на основе приобщения подростков к совместному творчеству, обращения к личностным проблемам детей, формирования их нравственных качеств и здорового образа жизни. 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самоутверждения и самореализации подростков, формирования круга общения на основе общих интересов, что, как следствие, сокращает пространство </w:t>
      </w:r>
      <w:proofErr w:type="spellStart"/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детей, благоприятно влияет на устранение таких внутренних причин, влияющих на распространенность употребления детьми наркотических веществ, как эмоциональная незрелость, слабые адаптационные возможности, неспособность к межличностному общению.</w:t>
      </w:r>
    </w:p>
    <w:p w:rsidR="0049316D" w:rsidRPr="003E615F" w:rsidRDefault="003E615F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злоупотребления </w:t>
      </w:r>
      <w:proofErr w:type="spellStart"/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16D" w:rsidRPr="003E615F" w:rsidRDefault="003E615F" w:rsidP="008371F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здорового образа жизни в процессе обучения  и организации </w:t>
      </w:r>
      <w:proofErr w:type="spellStart"/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мероприятий;</w:t>
      </w:r>
    </w:p>
    <w:p w:rsidR="0049316D" w:rsidRPr="003E615F" w:rsidRDefault="003E615F" w:rsidP="008371F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социально-ценностной 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детей, развитие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активной жизненной позиции;</w:t>
      </w:r>
    </w:p>
    <w:p w:rsidR="0049316D" w:rsidRPr="003E615F" w:rsidRDefault="003E615F" w:rsidP="008371F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эффективного общения детей;</w:t>
      </w:r>
    </w:p>
    <w:p w:rsidR="0049316D" w:rsidRPr="003E615F" w:rsidRDefault="003E615F" w:rsidP="008371FF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самосознания и самооценки, самоутверждения и самореализации подростков.</w:t>
      </w:r>
    </w:p>
    <w:p w:rsidR="0049316D" w:rsidRPr="003E615F" w:rsidRDefault="003E615F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разрабатывать программы с целью </w:t>
      </w:r>
      <w:r w:rsidR="0049316D" w:rsidRPr="003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нижения</w:t>
      </w:r>
      <w:r w:rsidR="0049316D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обращения подростков к различным суррогатным средствам, регулировки своего психологического и эмоционального состояния, через создание условий для реализации интеллектуальных, творческих и духовно-нравственных потребностей подростков.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9316D" w:rsidRPr="003E615F" w:rsidRDefault="0049316D" w:rsidP="008371F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внедрение тематических занятий, направленных на выработку навыков ответственного поведения;</w:t>
      </w:r>
    </w:p>
    <w:p w:rsidR="0049316D" w:rsidRPr="003E615F" w:rsidRDefault="0049316D" w:rsidP="008371F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воспитанников ценностного отношения к здоровому образу жизни;</w:t>
      </w:r>
    </w:p>
    <w:p w:rsidR="0049316D" w:rsidRPr="003E615F" w:rsidRDefault="0049316D" w:rsidP="008371FF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информационно-просветительского пространства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через выпуск информационных листов, бюллетеней и </w:t>
      </w:r>
      <w:r w:rsidR="003E615F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рекламных материалов.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Психологическое консультирование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 представляет собой направление психологической помощи обучающимся, их род</w:t>
      </w:r>
      <w:r w:rsidR="003E615F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педагогическим работникам, испытывающим трудности в повседневной жизни или ставящим перед собой цель самосовершенствования.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 рассматривается как коммуникативный процесс, в первую очередь для обеспечения необходимой психологической информацией, что позволяет создать </w:t>
      </w:r>
      <w:r w:rsidR="003E615F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адекватной соци</w:t>
      </w:r>
      <w:r w:rsidR="003E615F"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психологической адаптации человека.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аспекты психологического консультирования субъектов образования рассматриваются «под углом» информационно-коммуникативного, кратковременного и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характера. 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проводится по следующим направлениям:</w:t>
      </w:r>
    </w:p>
    <w:p w:rsidR="0049316D" w:rsidRPr="003E615F" w:rsidRDefault="0049316D" w:rsidP="008371F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разработки и реализации программ обучения и воспитания;</w:t>
      </w:r>
    </w:p>
    <w:p w:rsidR="0049316D" w:rsidRPr="003E615F" w:rsidRDefault="0049316D" w:rsidP="008371F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психологии детей и их возрастным особенностям;</w:t>
      </w:r>
    </w:p>
    <w:p w:rsidR="0049316D" w:rsidRPr="003E615F" w:rsidRDefault="0049316D" w:rsidP="008371F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проблем обучения, поведения, межличностного взаимодействия конкретных учащихся или групп учащихся;</w:t>
      </w:r>
    </w:p>
    <w:p w:rsidR="0049316D" w:rsidRPr="003E615F" w:rsidRDefault="0049316D" w:rsidP="008371F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учащихся;</w:t>
      </w:r>
    </w:p>
    <w:p w:rsidR="0049316D" w:rsidRPr="003E615F" w:rsidRDefault="0049316D" w:rsidP="008371F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психологической помощи и поддержки учащимся, </w:t>
      </w:r>
      <w:proofErr w:type="gram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стресса, конфликта, сильного эмоционального переживания;</w:t>
      </w:r>
    </w:p>
    <w:p w:rsidR="0049316D" w:rsidRPr="003E615F" w:rsidRDefault="0049316D" w:rsidP="008371FF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 организации эффективного детско-родительского общения.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черты психологического консультирования охватывают шесть тесно связанных между собой стадий:</w:t>
      </w:r>
    </w:p>
    <w:p w:rsidR="0049316D" w:rsidRPr="003E615F" w:rsidRDefault="0049316D" w:rsidP="008371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контакта с клиентом и достижение обоюдного доверия.</w:t>
      </w:r>
    </w:p>
    <w:p w:rsidR="0049316D" w:rsidRPr="003E615F" w:rsidRDefault="0049316D" w:rsidP="008371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проблем, достижение одинакового их понимания клиентом и консультантом.</w:t>
      </w:r>
    </w:p>
    <w:p w:rsidR="0049316D" w:rsidRPr="003E615F" w:rsidRDefault="0049316D" w:rsidP="008371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Выяснение и открытое обсуждение возможных альтернатив решения проблем.</w:t>
      </w:r>
    </w:p>
    <w:p w:rsidR="0049316D" w:rsidRPr="003E615F" w:rsidRDefault="0049316D" w:rsidP="008371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Критическая оценка выбранных альтернатив решения.</w:t>
      </w:r>
    </w:p>
    <w:p w:rsidR="0049316D" w:rsidRPr="003E615F" w:rsidRDefault="0049316D" w:rsidP="008371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реализация плана решения проблем.</w:t>
      </w:r>
    </w:p>
    <w:p w:rsidR="0049316D" w:rsidRPr="003E615F" w:rsidRDefault="0049316D" w:rsidP="008371FF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оценивание уровня достижения цели и обобщения достигнутых результатов.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условия консультативного взаимодействия – это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позитивное принятие другого, конгруэнтность и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Эффективное консультирование представляет собой определенным образом структурированное, свободное от предписаний взаимодействие, которое позволяет клиенту достичь осознания самого себя настолько, что дает ему возможность самостоятельно решить свои проблемы.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психологического сопровождения.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отношении образовательного процесса в целом:</w:t>
      </w:r>
    </w:p>
    <w:p w:rsidR="0049316D" w:rsidRPr="003E615F" w:rsidRDefault="0049316D" w:rsidP="008371F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эффективности образовательного процесса, выражающееся: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повышении психологического комфорта учащихся на занятиях и, как следствие, в активизации потребности в получении новой информации – появление «желания учиться» и потребности в учении;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в более быстром овладении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ЗУНами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тех же прилагаемых усилиях или же с их уменьшением.</w:t>
      </w:r>
    </w:p>
    <w:p w:rsidR="0049316D" w:rsidRPr="003E615F" w:rsidRDefault="0049316D" w:rsidP="008371FF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качества образовательного процесса за счет: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оптимизации образовательных программ;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участников образовательного процесса:</w:t>
      </w:r>
    </w:p>
    <w:p w:rsidR="0049316D" w:rsidRPr="003E615F" w:rsidRDefault="0049316D" w:rsidP="008371F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Преподавателей: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повышение психологической грамотности;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оказание психологической помощи в решении личных проблем (консультирование);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разрешение трудностей во взаимоотношениях с другими участниками образовательного процесса;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содействие в личностном росте.</w:t>
      </w:r>
    </w:p>
    <w:p w:rsidR="0049316D" w:rsidRPr="003E615F" w:rsidRDefault="0049316D" w:rsidP="008371F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Учащихся: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эффективное овладение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ЗУНами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развитие ВПФ (высших психических функций);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развитие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(творческого подхода к любой деятельности, в том числе и к учебной);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повышение психологической грамотности;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повышение толерантности в отношении своих сверстников;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содействие в личностном росте и профессиональной ориентации.</w:t>
      </w:r>
    </w:p>
    <w:p w:rsidR="003E615F" w:rsidRPr="003E615F" w:rsidRDefault="0049316D" w:rsidP="008371FF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учащихся: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получение необходимой информации о возрастных особенностях ребенка и о </w:t>
      </w:r>
    </w:p>
    <w:p w:rsidR="0049316D" w:rsidRPr="003E615F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Высоцкая Н.В. Подростки 21 века. Психолого-педагогическая работа в кризисных ситуациях. – М.: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И.В. Педагог-психолог. Основы профессиональной деятельности. – Самара: Изд. дом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Бахрах-М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Дубровина И.В. Практическая психология образования. – М.: Сфера, 2000.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Е.Н. Воспитательный процесс: изучение эффективности. – М.: Сфера, 2001.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Психологическое обследование младших школьников. – М.: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Семаго М.М.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Диагностико-консультативная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психолога образования. – М.: Айрис-пресс, 2006.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 Л. Психологический тренинг с подростками. –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М.;СПб</w:t>
      </w:r>
      <w:proofErr w:type="spellEnd"/>
      <w:proofErr w:type="gram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2006.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Третьякова А.Н., Плющ И.В. Организация деятельности по профилактике злоупотребления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в образовательном учреждении. – Новосибирск: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Тетерский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Искусство вести за собой… – М.: </w:t>
      </w:r>
      <w:proofErr w:type="spellStart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49316D" w:rsidRPr="003E615F" w:rsidRDefault="0049316D" w:rsidP="008371F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 В.А. Практическая психология в школе. Я и все-все-все. – Ярославль: Академия развития, 2002.</w:t>
      </w:r>
    </w:p>
    <w:p w:rsidR="0049316D" w:rsidRDefault="0049316D" w:rsidP="008371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6D" w:rsidRDefault="0049316D" w:rsidP="00971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16D" w:rsidRDefault="0049316D" w:rsidP="00971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4C6" w:rsidRDefault="00AA74C6"/>
    <w:sectPr w:rsidR="00AA74C6" w:rsidSect="003E61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49A"/>
    <w:multiLevelType w:val="hybridMultilevel"/>
    <w:tmpl w:val="16562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A1A97"/>
    <w:multiLevelType w:val="multilevel"/>
    <w:tmpl w:val="892C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C266A"/>
    <w:multiLevelType w:val="multilevel"/>
    <w:tmpl w:val="BC2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3750"/>
    <w:multiLevelType w:val="multilevel"/>
    <w:tmpl w:val="507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80CF8"/>
    <w:multiLevelType w:val="multilevel"/>
    <w:tmpl w:val="62F2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83979"/>
    <w:multiLevelType w:val="multilevel"/>
    <w:tmpl w:val="39CED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16E28"/>
    <w:multiLevelType w:val="multilevel"/>
    <w:tmpl w:val="6AB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A5275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11909"/>
    <w:multiLevelType w:val="multilevel"/>
    <w:tmpl w:val="4D9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E78AA"/>
    <w:multiLevelType w:val="multilevel"/>
    <w:tmpl w:val="BCB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6F3132"/>
    <w:multiLevelType w:val="multilevel"/>
    <w:tmpl w:val="0AD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3761A"/>
    <w:multiLevelType w:val="multilevel"/>
    <w:tmpl w:val="423C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6121F"/>
    <w:multiLevelType w:val="multilevel"/>
    <w:tmpl w:val="C26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422AD"/>
    <w:multiLevelType w:val="multilevel"/>
    <w:tmpl w:val="F90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2D258A"/>
    <w:multiLevelType w:val="multilevel"/>
    <w:tmpl w:val="D17E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D6A55"/>
    <w:multiLevelType w:val="multilevel"/>
    <w:tmpl w:val="174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34F94"/>
    <w:multiLevelType w:val="multilevel"/>
    <w:tmpl w:val="3A9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411EE"/>
    <w:multiLevelType w:val="multilevel"/>
    <w:tmpl w:val="FCE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05822"/>
    <w:multiLevelType w:val="hybridMultilevel"/>
    <w:tmpl w:val="DC82E556"/>
    <w:lvl w:ilvl="0" w:tplc="721C15F6">
      <w:numFmt w:val="bullet"/>
      <w:lvlText w:val="•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DAA7C21"/>
    <w:multiLevelType w:val="multilevel"/>
    <w:tmpl w:val="865E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42F37"/>
    <w:multiLevelType w:val="multilevel"/>
    <w:tmpl w:val="26A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526F25"/>
    <w:multiLevelType w:val="multilevel"/>
    <w:tmpl w:val="5F2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602B0"/>
    <w:multiLevelType w:val="multilevel"/>
    <w:tmpl w:val="796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820F2"/>
    <w:multiLevelType w:val="multilevel"/>
    <w:tmpl w:val="253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B22B0"/>
    <w:multiLevelType w:val="multilevel"/>
    <w:tmpl w:val="0696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6448FA"/>
    <w:multiLevelType w:val="multilevel"/>
    <w:tmpl w:val="A5A8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0649F"/>
    <w:multiLevelType w:val="multilevel"/>
    <w:tmpl w:val="F05C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980923"/>
    <w:multiLevelType w:val="multilevel"/>
    <w:tmpl w:val="8C9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CC3168"/>
    <w:multiLevelType w:val="multilevel"/>
    <w:tmpl w:val="37F0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3"/>
  </w:num>
  <w:num w:numId="5">
    <w:abstractNumId w:val="7"/>
  </w:num>
  <w:num w:numId="6">
    <w:abstractNumId w:val="22"/>
  </w:num>
  <w:num w:numId="7">
    <w:abstractNumId w:val="20"/>
  </w:num>
  <w:num w:numId="8">
    <w:abstractNumId w:val="9"/>
  </w:num>
  <w:num w:numId="9">
    <w:abstractNumId w:val="24"/>
  </w:num>
  <w:num w:numId="10">
    <w:abstractNumId w:val="16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21"/>
  </w:num>
  <w:num w:numId="16">
    <w:abstractNumId w:val="13"/>
  </w:num>
  <w:num w:numId="17">
    <w:abstractNumId w:val="17"/>
  </w:num>
  <w:num w:numId="18">
    <w:abstractNumId w:val="6"/>
  </w:num>
  <w:num w:numId="19">
    <w:abstractNumId w:val="28"/>
  </w:num>
  <w:num w:numId="20">
    <w:abstractNumId w:val="26"/>
  </w:num>
  <w:num w:numId="21">
    <w:abstractNumId w:val="15"/>
  </w:num>
  <w:num w:numId="22">
    <w:abstractNumId w:val="19"/>
  </w:num>
  <w:num w:numId="23">
    <w:abstractNumId w:val="12"/>
  </w:num>
  <w:num w:numId="24">
    <w:abstractNumId w:val="27"/>
  </w:num>
  <w:num w:numId="25">
    <w:abstractNumId w:val="3"/>
  </w:num>
  <w:num w:numId="26">
    <w:abstractNumId w:val="8"/>
  </w:num>
  <w:num w:numId="27">
    <w:abstractNumId w:val="5"/>
  </w:num>
  <w:num w:numId="28">
    <w:abstractNumId w:val="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9A9"/>
    <w:rsid w:val="00011D61"/>
    <w:rsid w:val="000C429F"/>
    <w:rsid w:val="00142057"/>
    <w:rsid w:val="00177A77"/>
    <w:rsid w:val="00242BFC"/>
    <w:rsid w:val="00271AD4"/>
    <w:rsid w:val="00294A5C"/>
    <w:rsid w:val="003E615F"/>
    <w:rsid w:val="00402992"/>
    <w:rsid w:val="0049316D"/>
    <w:rsid w:val="004A687B"/>
    <w:rsid w:val="005B6158"/>
    <w:rsid w:val="005C374A"/>
    <w:rsid w:val="006276ED"/>
    <w:rsid w:val="006A2193"/>
    <w:rsid w:val="006A27D8"/>
    <w:rsid w:val="00715786"/>
    <w:rsid w:val="00732002"/>
    <w:rsid w:val="007D5C42"/>
    <w:rsid w:val="008371FF"/>
    <w:rsid w:val="008B3E52"/>
    <w:rsid w:val="009673F8"/>
    <w:rsid w:val="009719A9"/>
    <w:rsid w:val="00986F88"/>
    <w:rsid w:val="009B22FD"/>
    <w:rsid w:val="009B5327"/>
    <w:rsid w:val="00AA74C6"/>
    <w:rsid w:val="00AC1A49"/>
    <w:rsid w:val="00B46EC4"/>
    <w:rsid w:val="00BA4A23"/>
    <w:rsid w:val="00C309A7"/>
    <w:rsid w:val="00C434A9"/>
    <w:rsid w:val="00C87DC5"/>
    <w:rsid w:val="00CF298B"/>
    <w:rsid w:val="00D80097"/>
    <w:rsid w:val="00DA5418"/>
    <w:rsid w:val="00E15BC5"/>
    <w:rsid w:val="00E3243F"/>
    <w:rsid w:val="00EE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6"/>
  </w:style>
  <w:style w:type="paragraph" w:styleId="1">
    <w:name w:val="heading 1"/>
    <w:basedOn w:val="a"/>
    <w:link w:val="10"/>
    <w:uiPriority w:val="9"/>
    <w:qFormat/>
    <w:rsid w:val="00971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719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9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719A9"/>
  </w:style>
  <w:style w:type="paragraph" w:customStyle="1" w:styleId="c10">
    <w:name w:val="c10"/>
    <w:basedOn w:val="a"/>
    <w:rsid w:val="0097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9A9"/>
  </w:style>
  <w:style w:type="paragraph" w:customStyle="1" w:styleId="c6">
    <w:name w:val="c6"/>
    <w:basedOn w:val="a"/>
    <w:rsid w:val="0097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19A9"/>
  </w:style>
  <w:style w:type="paragraph" w:customStyle="1" w:styleId="c5">
    <w:name w:val="c5"/>
    <w:basedOn w:val="a"/>
    <w:rsid w:val="0097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A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11D61"/>
    <w:rPr>
      <w:color w:val="808080"/>
    </w:rPr>
  </w:style>
  <w:style w:type="paragraph" w:styleId="a8">
    <w:name w:val="List Paragraph"/>
    <w:basedOn w:val="a"/>
    <w:uiPriority w:val="34"/>
    <w:qFormat/>
    <w:rsid w:val="00BA4A23"/>
    <w:pPr>
      <w:ind w:left="720"/>
      <w:contextualSpacing/>
    </w:pPr>
  </w:style>
  <w:style w:type="paragraph" w:styleId="21">
    <w:name w:val="Body Text Indent 2"/>
    <w:basedOn w:val="a"/>
    <w:link w:val="22"/>
    <w:rsid w:val="005C374A"/>
    <w:pPr>
      <w:spacing w:after="120" w:line="480" w:lineRule="auto"/>
      <w:ind w:left="283"/>
    </w:pPr>
    <w:rPr>
      <w:rFonts w:ascii="Times New Roman" w:eastAsia="SimSun" w:hAnsi="Times New Roman" w:cs="Times New Roman"/>
      <w:snapToGrid w:val="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374A"/>
    <w:rPr>
      <w:rFonts w:ascii="Times New Roman" w:eastAsia="SimSu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3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5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01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5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2015-09-04T17:44:00Z</dcterms:created>
  <dcterms:modified xsi:type="dcterms:W3CDTF">2015-09-20T16:03:00Z</dcterms:modified>
</cp:coreProperties>
</file>